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70ABF" w:rsidRDefault="00404A73">
      <w:pPr>
        <w:pStyle w:val="a3"/>
        <w:jc w:val="center"/>
        <w:rPr>
          <w:lang w:val="uk-UA"/>
        </w:rPr>
      </w:pPr>
      <w:r w:rsidRPr="00B70ABF">
        <w:rPr>
          <w:lang w:val="uk-UA"/>
        </w:rPr>
        <w:drawing>
          <wp:inline distT="0" distB="0" distL="0" distR="0">
            <wp:extent cx="666750" cy="914400"/>
            <wp:effectExtent l="19050" t="0" r="0" b="0"/>
            <wp:docPr id="1" name="Рисунок 1" descr="C:\Users\s.moskvin\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skvin\AppData\Roaming\Liga70\Client\Session\TSIGN.GIF"/>
                    <pic:cNvPicPr>
                      <a:picLocks noChangeAspect="1" noChangeArrowheads="1"/>
                    </pic:cNvPicPr>
                  </pic:nvPicPr>
                  <pic:blipFill>
                    <a:blip r:link="rId4" cstate="print"/>
                    <a:srcRect/>
                    <a:stretch>
                      <a:fillRect/>
                    </a:stretch>
                  </pic:blipFill>
                  <pic:spPr bwMode="auto">
                    <a:xfrm>
                      <a:off x="0" y="0"/>
                      <a:ext cx="666750" cy="914400"/>
                    </a:xfrm>
                    <a:prstGeom prst="rect">
                      <a:avLst/>
                    </a:prstGeom>
                    <a:noFill/>
                    <a:ln w="9525">
                      <a:noFill/>
                      <a:miter lim="800000"/>
                      <a:headEnd/>
                      <a:tailEnd/>
                    </a:ln>
                  </pic:spPr>
                </pic:pic>
              </a:graphicData>
            </a:graphic>
          </wp:inline>
        </w:drawing>
      </w:r>
    </w:p>
    <w:p w:rsidR="00000000" w:rsidRPr="00B70ABF" w:rsidRDefault="00404A73">
      <w:pPr>
        <w:pStyle w:val="2"/>
        <w:jc w:val="center"/>
        <w:rPr>
          <w:rFonts w:eastAsia="Times New Roman"/>
          <w:lang w:val="uk-UA"/>
        </w:rPr>
      </w:pPr>
      <w:r w:rsidRPr="00B70ABF">
        <w:rPr>
          <w:rFonts w:eastAsia="Times New Roman"/>
          <w:lang w:val="uk-UA"/>
        </w:rPr>
        <w:t>ЗАКОН УКРАЇНИ</w:t>
      </w:r>
    </w:p>
    <w:p w:rsidR="00000000" w:rsidRPr="00B70ABF" w:rsidRDefault="00404A73">
      <w:pPr>
        <w:pStyle w:val="2"/>
        <w:jc w:val="center"/>
        <w:rPr>
          <w:rFonts w:eastAsia="Times New Roman"/>
          <w:lang w:val="uk-UA"/>
        </w:rPr>
      </w:pPr>
      <w:r w:rsidRPr="00B70ABF">
        <w:rPr>
          <w:rFonts w:eastAsia="Times New Roman"/>
          <w:lang w:val="uk-UA"/>
        </w:rPr>
        <w:t>Про санкції</w:t>
      </w:r>
    </w:p>
    <w:p w:rsidR="00000000" w:rsidRPr="00B70ABF" w:rsidRDefault="00404A73">
      <w:pPr>
        <w:pStyle w:val="a3"/>
        <w:jc w:val="both"/>
        <w:rPr>
          <w:lang w:val="uk-UA"/>
        </w:rPr>
      </w:pPr>
      <w:r w:rsidRPr="00B70ABF">
        <w:rPr>
          <w:lang w:val="uk-UA"/>
        </w:rPr>
        <w:t>Верховна Рада України,</w:t>
      </w:r>
    </w:p>
    <w:p w:rsidR="00000000" w:rsidRPr="00B70ABF" w:rsidRDefault="00404A73">
      <w:pPr>
        <w:pStyle w:val="a3"/>
        <w:jc w:val="both"/>
        <w:rPr>
          <w:lang w:val="uk-UA"/>
        </w:rPr>
      </w:pPr>
      <w:r w:rsidRPr="00B70ABF">
        <w:rPr>
          <w:lang w:val="uk-UA"/>
        </w:rPr>
        <w:t xml:space="preserve">виходячи з положень </w:t>
      </w:r>
      <w:r w:rsidRPr="00B70ABF">
        <w:rPr>
          <w:color w:val="0000FF"/>
          <w:lang w:val="uk-UA"/>
        </w:rPr>
        <w:t>Конституції України</w:t>
      </w:r>
      <w:r w:rsidRPr="00B70ABF">
        <w:rPr>
          <w:lang w:val="uk-UA"/>
        </w:rPr>
        <w:t xml:space="preserve">, </w:t>
      </w:r>
      <w:r w:rsidRPr="00B70ABF">
        <w:rPr>
          <w:color w:val="0000FF"/>
          <w:lang w:val="uk-UA"/>
        </w:rPr>
        <w:t>Декларації про державний суверенітет України</w:t>
      </w:r>
      <w:r w:rsidRPr="00B70ABF">
        <w:rPr>
          <w:lang w:val="uk-UA"/>
        </w:rPr>
        <w:t xml:space="preserve"> та загальновизнаних міжнародних норм і правил,</w:t>
      </w:r>
    </w:p>
    <w:p w:rsidR="00000000" w:rsidRPr="00B70ABF" w:rsidRDefault="00404A73">
      <w:pPr>
        <w:pStyle w:val="a3"/>
        <w:jc w:val="both"/>
        <w:rPr>
          <w:lang w:val="uk-UA"/>
        </w:rPr>
      </w:pPr>
      <w:r w:rsidRPr="00B70ABF">
        <w:rPr>
          <w:lang w:val="uk-UA"/>
        </w:rPr>
        <w:t>констатуючи, що пріоритетами національних інтересів України є, зокрема, гарантування конституційних прав і свобод людини і громадянина, захист державного суверенітету, територіальної цілісності та недоторканності державних кордонів, недопущення втручання у</w:t>
      </w:r>
      <w:r w:rsidRPr="00B70ABF">
        <w:rPr>
          <w:lang w:val="uk-UA"/>
        </w:rPr>
        <w:t xml:space="preserve"> внутрішні справи України, розвиток рівноправних взаємовигідних відносин з іншими державами світу в інтересах України,</w:t>
      </w:r>
    </w:p>
    <w:p w:rsidR="00000000" w:rsidRPr="00B70ABF" w:rsidRDefault="00404A73">
      <w:pPr>
        <w:pStyle w:val="a3"/>
        <w:jc w:val="both"/>
        <w:rPr>
          <w:lang w:val="uk-UA"/>
        </w:rPr>
      </w:pPr>
      <w:r w:rsidRPr="00B70ABF">
        <w:rPr>
          <w:lang w:val="uk-UA"/>
        </w:rPr>
        <w:t>заявляючи, що пряме або опосередковане втручання у внутрішні і зовнішні справи України під будь-яким приводом є неприпустимим,</w:t>
      </w:r>
    </w:p>
    <w:p w:rsidR="00000000" w:rsidRPr="00B70ABF" w:rsidRDefault="00404A73">
      <w:pPr>
        <w:pStyle w:val="a3"/>
        <w:jc w:val="both"/>
        <w:rPr>
          <w:lang w:val="uk-UA"/>
        </w:rPr>
      </w:pPr>
      <w:r w:rsidRPr="00B70ABF">
        <w:rPr>
          <w:lang w:val="uk-UA"/>
        </w:rPr>
        <w:t>усвідомлюю</w:t>
      </w:r>
      <w:r w:rsidRPr="00B70ABF">
        <w:rPr>
          <w:lang w:val="uk-UA"/>
        </w:rPr>
        <w:t xml:space="preserve">чи потребу невідкладного та ефективного реагування на наявні і потенційні загрози національним інтересам і національній безпеці України, включаючи ворожі дії, збройний напад інших держав чи недержавних утворень, завдання шкоди життю та здоров'ю населення, </w:t>
      </w:r>
      <w:r w:rsidRPr="00B70ABF">
        <w:rPr>
          <w:lang w:val="uk-UA"/>
        </w:rPr>
        <w:t>захоплення заручників, експропріацію власності держави, фізичних та юридичних осіб, завдання майнових втрат та створення перешкод для сталого економічного розвитку, повноцінного здійснення громадянами України належних їм прав і свобод,</w:t>
      </w:r>
    </w:p>
    <w:p w:rsidR="00000000" w:rsidRPr="00B70ABF" w:rsidRDefault="00404A73">
      <w:pPr>
        <w:pStyle w:val="a3"/>
        <w:jc w:val="both"/>
        <w:rPr>
          <w:lang w:val="uk-UA"/>
        </w:rPr>
      </w:pPr>
      <w:r w:rsidRPr="00B70ABF">
        <w:rPr>
          <w:lang w:val="uk-UA"/>
        </w:rPr>
        <w:t>прийняла такий Закон</w:t>
      </w:r>
      <w:r w:rsidRPr="00B70ABF">
        <w:rPr>
          <w:lang w:val="uk-UA"/>
        </w:rPr>
        <w:t>:</w:t>
      </w:r>
    </w:p>
    <w:p w:rsidR="00000000" w:rsidRPr="00B70ABF" w:rsidRDefault="00404A73">
      <w:pPr>
        <w:pStyle w:val="3"/>
        <w:jc w:val="center"/>
        <w:rPr>
          <w:rFonts w:eastAsia="Times New Roman"/>
          <w:lang w:val="uk-UA"/>
        </w:rPr>
      </w:pPr>
      <w:r w:rsidRPr="00B70ABF">
        <w:rPr>
          <w:rFonts w:eastAsia="Times New Roman"/>
          <w:lang w:val="uk-UA"/>
        </w:rPr>
        <w:t>Стаття 1. Суверенне право України на захист</w:t>
      </w:r>
    </w:p>
    <w:p w:rsidR="00000000" w:rsidRPr="00B70ABF" w:rsidRDefault="00404A73">
      <w:pPr>
        <w:pStyle w:val="a3"/>
        <w:jc w:val="both"/>
        <w:rPr>
          <w:lang w:val="uk-UA"/>
        </w:rPr>
      </w:pPr>
      <w:r w:rsidRPr="00B70ABF">
        <w:rPr>
          <w:lang w:val="uk-UA"/>
        </w:rPr>
        <w:t>1. З метою захисту національних інтересів, національної безпеки, суверенітету і територіальної цілісності України, протидії терористичній діяльності, а також запобігання порушенню, відновлення порушених прав, с</w:t>
      </w:r>
      <w:r w:rsidRPr="00B70ABF">
        <w:rPr>
          <w:lang w:val="uk-UA"/>
        </w:rPr>
        <w:t>вобод та законних інтересів громадян України, суспільства та держави можуть застосовуватися спеціальні економічні та інші обмежувальні заходи (далі - санкції).</w:t>
      </w:r>
    </w:p>
    <w:p w:rsidR="00000000" w:rsidRPr="00B70ABF" w:rsidRDefault="00404A73">
      <w:pPr>
        <w:pStyle w:val="a3"/>
        <w:jc w:val="both"/>
        <w:rPr>
          <w:lang w:val="uk-UA"/>
        </w:rPr>
      </w:pPr>
      <w:r w:rsidRPr="00B70ABF">
        <w:rPr>
          <w:lang w:val="uk-UA"/>
        </w:rPr>
        <w:t>2. Санкції можуть застосовуватися з боку України по відношенню до іноземної держави, іноземної ю</w:t>
      </w:r>
      <w:r w:rsidRPr="00B70ABF">
        <w:rPr>
          <w:lang w:val="uk-UA"/>
        </w:rPr>
        <w:t>ридичної особи, юридичної особи, яка знаходиться під контролем іноземної юридичної особи чи фізичної особи-нерезидента, іноземців, осіб без громадянства, а також суб'єктів, які здійснюють терористичну діяльність.</w:t>
      </w:r>
    </w:p>
    <w:p w:rsidR="00000000" w:rsidRPr="00B70ABF" w:rsidRDefault="00404A73">
      <w:pPr>
        <w:pStyle w:val="a3"/>
        <w:jc w:val="both"/>
        <w:rPr>
          <w:lang w:val="uk-UA"/>
        </w:rPr>
      </w:pPr>
      <w:r w:rsidRPr="00B70ABF">
        <w:rPr>
          <w:lang w:val="uk-UA"/>
        </w:rPr>
        <w:t>3. Застосування санкцій не виключає застосу</w:t>
      </w:r>
      <w:r w:rsidRPr="00B70ABF">
        <w:rPr>
          <w:lang w:val="uk-UA"/>
        </w:rPr>
        <w:t>вання інших заходів захисту національних інтересів, національної безпеки, суверенітету і територіальної цілісності України, її економічної самостійності, прав, свобод та законних інтересів громадян України, суспільства та держави.</w:t>
      </w:r>
    </w:p>
    <w:p w:rsidR="00000000" w:rsidRPr="00B70ABF" w:rsidRDefault="00404A73">
      <w:pPr>
        <w:pStyle w:val="3"/>
        <w:jc w:val="center"/>
        <w:rPr>
          <w:rFonts w:eastAsia="Times New Roman"/>
          <w:lang w:val="uk-UA"/>
        </w:rPr>
      </w:pPr>
      <w:r w:rsidRPr="00B70ABF">
        <w:rPr>
          <w:rFonts w:eastAsia="Times New Roman"/>
          <w:lang w:val="uk-UA"/>
        </w:rPr>
        <w:lastRenderedPageBreak/>
        <w:t xml:space="preserve">Стаття 2. Правова основа </w:t>
      </w:r>
      <w:r w:rsidRPr="00B70ABF">
        <w:rPr>
          <w:rFonts w:eastAsia="Times New Roman"/>
          <w:lang w:val="uk-UA"/>
        </w:rPr>
        <w:t>застосування санкцій</w:t>
      </w:r>
    </w:p>
    <w:p w:rsidR="00000000" w:rsidRPr="00B70ABF" w:rsidRDefault="00404A73">
      <w:pPr>
        <w:pStyle w:val="a3"/>
        <w:jc w:val="both"/>
        <w:rPr>
          <w:lang w:val="uk-UA"/>
        </w:rPr>
      </w:pPr>
      <w:r w:rsidRPr="00B70ABF">
        <w:rPr>
          <w:lang w:val="uk-UA"/>
        </w:rPr>
        <w:t xml:space="preserve">1. Правову основу застосування санкцій становлять </w:t>
      </w:r>
      <w:r w:rsidRPr="00B70ABF">
        <w:rPr>
          <w:color w:val="0000FF"/>
          <w:lang w:val="uk-UA"/>
        </w:rPr>
        <w:t>Конституція України</w:t>
      </w:r>
      <w:r w:rsidRPr="00B70ABF">
        <w:rPr>
          <w:lang w:val="uk-UA"/>
        </w:rPr>
        <w:t>, міжнародні договори України, згода на обов'язковість яких надана Верховною Радою України, закони України, нормативні акти Президента України, Кабінету Міністрів Укр</w:t>
      </w:r>
      <w:r w:rsidRPr="00B70ABF">
        <w:rPr>
          <w:lang w:val="uk-UA"/>
        </w:rPr>
        <w:t>аїни, рішення Ради національної безпеки та оборони України, відповідні принципи та норми міжнародного права.</w:t>
      </w:r>
    </w:p>
    <w:p w:rsidR="00000000" w:rsidRPr="00B70ABF" w:rsidRDefault="00404A73">
      <w:pPr>
        <w:pStyle w:val="3"/>
        <w:jc w:val="center"/>
        <w:rPr>
          <w:rFonts w:eastAsia="Times New Roman"/>
          <w:lang w:val="uk-UA"/>
        </w:rPr>
      </w:pPr>
      <w:r w:rsidRPr="00B70ABF">
        <w:rPr>
          <w:rFonts w:eastAsia="Times New Roman"/>
          <w:lang w:val="uk-UA"/>
        </w:rPr>
        <w:t>Стаття 3. Підстави та принципи застосування санкцій</w:t>
      </w:r>
    </w:p>
    <w:p w:rsidR="00000000" w:rsidRPr="00B70ABF" w:rsidRDefault="00404A73">
      <w:pPr>
        <w:pStyle w:val="a3"/>
        <w:jc w:val="both"/>
        <w:rPr>
          <w:lang w:val="uk-UA"/>
        </w:rPr>
      </w:pPr>
      <w:r w:rsidRPr="00B70ABF">
        <w:rPr>
          <w:lang w:val="uk-UA"/>
        </w:rPr>
        <w:t>1. Підставами для застосування санкцій є:</w:t>
      </w:r>
    </w:p>
    <w:p w:rsidR="00000000" w:rsidRPr="00B70ABF" w:rsidRDefault="00404A73">
      <w:pPr>
        <w:pStyle w:val="a3"/>
        <w:jc w:val="both"/>
        <w:rPr>
          <w:lang w:val="uk-UA"/>
        </w:rPr>
      </w:pPr>
      <w:r w:rsidRPr="00B70ABF">
        <w:rPr>
          <w:lang w:val="uk-UA"/>
        </w:rPr>
        <w:t>1) дії іноземної держави, іноземної юридичної чи фізи</w:t>
      </w:r>
      <w:r w:rsidRPr="00B70ABF">
        <w:rPr>
          <w:lang w:val="uk-UA"/>
        </w:rPr>
        <w:t>чної особи, інших суб'єктів, які створюють реальні та/або потенційні загрози національним інтересам, національній безпеці, суверенітету і територіальній цілісності України, сприяють терористичній діяльності та/або порушують права і свободи людини і громадя</w:t>
      </w:r>
      <w:r w:rsidRPr="00B70ABF">
        <w:rPr>
          <w:lang w:val="uk-UA"/>
        </w:rPr>
        <w:t>нина, інтереси суспільства та держави, призводять до окупації території, експропріації чи обмеження права власності, завдання майнових втрат, створення перешкод для сталого економічного розвитку, повноцінного здійснення громадянами України належних їм прав</w:t>
      </w:r>
      <w:r w:rsidRPr="00B70ABF">
        <w:rPr>
          <w:lang w:val="uk-UA"/>
        </w:rPr>
        <w:t xml:space="preserve"> і свобод;</w:t>
      </w:r>
    </w:p>
    <w:p w:rsidR="00000000" w:rsidRPr="00B70ABF" w:rsidRDefault="00404A73">
      <w:pPr>
        <w:pStyle w:val="a3"/>
        <w:jc w:val="both"/>
        <w:rPr>
          <w:lang w:val="uk-UA"/>
        </w:rPr>
      </w:pPr>
      <w:r w:rsidRPr="00B70ABF">
        <w:rPr>
          <w:lang w:val="uk-UA"/>
        </w:rPr>
        <w:t>2) резолюції Генеральної Асамблеї та Ради Безпеки Організації Об'єднаних Націй;</w:t>
      </w:r>
    </w:p>
    <w:p w:rsidR="00000000" w:rsidRPr="00B70ABF" w:rsidRDefault="00404A73">
      <w:pPr>
        <w:pStyle w:val="a3"/>
        <w:jc w:val="both"/>
        <w:rPr>
          <w:lang w:val="uk-UA"/>
        </w:rPr>
      </w:pPr>
      <w:r w:rsidRPr="00B70ABF">
        <w:rPr>
          <w:lang w:val="uk-UA"/>
        </w:rPr>
        <w:t>3) рішення та регламенти Ради Європейського Союзу;</w:t>
      </w:r>
    </w:p>
    <w:p w:rsidR="00000000" w:rsidRPr="00B70ABF" w:rsidRDefault="00404A73">
      <w:pPr>
        <w:pStyle w:val="a3"/>
        <w:jc w:val="both"/>
        <w:rPr>
          <w:lang w:val="uk-UA"/>
        </w:rPr>
      </w:pPr>
      <w:r w:rsidRPr="00B70ABF">
        <w:rPr>
          <w:lang w:val="uk-UA"/>
        </w:rPr>
        <w:t xml:space="preserve">4) факти порушень </w:t>
      </w:r>
      <w:r w:rsidRPr="00B70ABF">
        <w:rPr>
          <w:color w:val="0000FF"/>
          <w:lang w:val="uk-UA"/>
        </w:rPr>
        <w:t>Загальної декларації прав людини</w:t>
      </w:r>
      <w:r w:rsidRPr="00B70ABF">
        <w:rPr>
          <w:lang w:val="uk-UA"/>
        </w:rPr>
        <w:t xml:space="preserve">, </w:t>
      </w:r>
      <w:r w:rsidRPr="00B70ABF">
        <w:rPr>
          <w:color w:val="0000FF"/>
          <w:lang w:val="uk-UA"/>
        </w:rPr>
        <w:t>Статуту Організації Об'єднаних Націй</w:t>
      </w:r>
      <w:r w:rsidRPr="00B70ABF">
        <w:rPr>
          <w:lang w:val="uk-UA"/>
        </w:rPr>
        <w:t>.</w:t>
      </w:r>
    </w:p>
    <w:p w:rsidR="00000000" w:rsidRPr="00B70ABF" w:rsidRDefault="00404A73">
      <w:pPr>
        <w:pStyle w:val="a3"/>
        <w:jc w:val="both"/>
        <w:rPr>
          <w:lang w:val="uk-UA"/>
        </w:rPr>
      </w:pPr>
      <w:r w:rsidRPr="00B70ABF">
        <w:rPr>
          <w:lang w:val="uk-UA"/>
        </w:rPr>
        <w:t xml:space="preserve">2. Застосування санкцій </w:t>
      </w:r>
      <w:r w:rsidRPr="00B70ABF">
        <w:rPr>
          <w:lang w:val="uk-UA"/>
        </w:rPr>
        <w:t>ґрунтується на принципах законності, прозорості, об'єктивності, відповідності меті та ефективності.</w:t>
      </w:r>
    </w:p>
    <w:p w:rsidR="00000000" w:rsidRPr="00B70ABF" w:rsidRDefault="00404A73">
      <w:pPr>
        <w:pStyle w:val="a3"/>
        <w:jc w:val="both"/>
        <w:rPr>
          <w:lang w:val="uk-UA"/>
        </w:rPr>
      </w:pPr>
      <w:r w:rsidRPr="00B70ABF">
        <w:rPr>
          <w:lang w:val="uk-UA"/>
        </w:rPr>
        <w:t>3. Підставою для застосування санкцій також є вчинення іноземною державою, іноземною юридичною особою, юридичною особою, яка знаходиться під контролем інозе</w:t>
      </w:r>
      <w:r w:rsidRPr="00B70ABF">
        <w:rPr>
          <w:lang w:val="uk-UA"/>
        </w:rPr>
        <w:t>мної юридичної особи чи фізичної особи-нерезидента, іноземцем, особою без громадянства, а також суб'єктами, які здійснюють терористичну діяльність, дій, зазначених у пункті 1 частини першої цієї статті, стосовно іншої іноземної держави, громадян чи юридичн</w:t>
      </w:r>
      <w:r w:rsidRPr="00B70ABF">
        <w:rPr>
          <w:lang w:val="uk-UA"/>
        </w:rPr>
        <w:t>их осіб останньої.</w:t>
      </w:r>
    </w:p>
    <w:p w:rsidR="00000000" w:rsidRPr="00B70ABF" w:rsidRDefault="00404A73">
      <w:pPr>
        <w:pStyle w:val="3"/>
        <w:jc w:val="center"/>
        <w:rPr>
          <w:rFonts w:eastAsia="Times New Roman"/>
          <w:lang w:val="uk-UA"/>
        </w:rPr>
      </w:pPr>
      <w:r w:rsidRPr="00B70ABF">
        <w:rPr>
          <w:rFonts w:eastAsia="Times New Roman"/>
          <w:lang w:val="uk-UA"/>
        </w:rPr>
        <w:t>Стаття 4. Види санкцій</w:t>
      </w:r>
    </w:p>
    <w:p w:rsidR="00000000" w:rsidRPr="00B70ABF" w:rsidRDefault="00404A73">
      <w:pPr>
        <w:pStyle w:val="a3"/>
        <w:jc w:val="both"/>
        <w:rPr>
          <w:lang w:val="uk-UA"/>
        </w:rPr>
      </w:pPr>
      <w:r w:rsidRPr="00B70ABF">
        <w:rPr>
          <w:lang w:val="uk-UA"/>
        </w:rPr>
        <w:t>1. Видами санкцій згідно з цим Законом є:</w:t>
      </w:r>
    </w:p>
    <w:p w:rsidR="00000000" w:rsidRPr="00B70ABF" w:rsidRDefault="00404A73">
      <w:pPr>
        <w:pStyle w:val="a3"/>
        <w:jc w:val="both"/>
        <w:rPr>
          <w:lang w:val="uk-UA"/>
        </w:rPr>
      </w:pPr>
      <w:r w:rsidRPr="00B70ABF">
        <w:rPr>
          <w:lang w:val="uk-UA"/>
        </w:rPr>
        <w:t>1) блокування активів - тимчасове обмеження права особи користуватися та розпоряджатися належним їй майном;</w:t>
      </w:r>
    </w:p>
    <w:p w:rsidR="00000000" w:rsidRPr="00B70ABF" w:rsidRDefault="00404A73">
      <w:pPr>
        <w:pStyle w:val="a3"/>
        <w:jc w:val="both"/>
        <w:rPr>
          <w:lang w:val="uk-UA"/>
        </w:rPr>
      </w:pPr>
      <w:r w:rsidRPr="00B70ABF">
        <w:rPr>
          <w:lang w:val="uk-UA"/>
        </w:rPr>
        <w:t>2) обмеження торговельних операцій;</w:t>
      </w:r>
    </w:p>
    <w:p w:rsidR="00000000" w:rsidRPr="00B70ABF" w:rsidRDefault="00404A73">
      <w:pPr>
        <w:pStyle w:val="a3"/>
        <w:jc w:val="both"/>
        <w:rPr>
          <w:lang w:val="uk-UA"/>
        </w:rPr>
      </w:pPr>
      <w:r w:rsidRPr="00B70ABF">
        <w:rPr>
          <w:lang w:val="uk-UA"/>
        </w:rPr>
        <w:t>3) обмеження, часткове чи по</w:t>
      </w:r>
      <w:r w:rsidRPr="00B70ABF">
        <w:rPr>
          <w:lang w:val="uk-UA"/>
        </w:rPr>
        <w:t>вне припинення транзиту ресурсів, польотів та перевезень територією України;</w:t>
      </w:r>
    </w:p>
    <w:p w:rsidR="00000000" w:rsidRPr="00B70ABF" w:rsidRDefault="00404A73">
      <w:pPr>
        <w:pStyle w:val="a3"/>
        <w:jc w:val="both"/>
        <w:rPr>
          <w:lang w:val="uk-UA"/>
        </w:rPr>
      </w:pPr>
      <w:r w:rsidRPr="00B70ABF">
        <w:rPr>
          <w:lang w:val="uk-UA"/>
        </w:rPr>
        <w:t>4) запобігання виведенню капіталів за межі України;</w:t>
      </w:r>
    </w:p>
    <w:p w:rsidR="00000000" w:rsidRPr="00B70ABF" w:rsidRDefault="00404A73">
      <w:pPr>
        <w:pStyle w:val="a3"/>
        <w:jc w:val="both"/>
        <w:rPr>
          <w:lang w:val="uk-UA"/>
        </w:rPr>
      </w:pPr>
      <w:r w:rsidRPr="00B70ABF">
        <w:rPr>
          <w:lang w:val="uk-UA"/>
        </w:rPr>
        <w:t>5) зупинення виконання економічних та фінансових зобов'язань;</w:t>
      </w:r>
    </w:p>
    <w:p w:rsidR="00000000" w:rsidRPr="00B70ABF" w:rsidRDefault="00404A73">
      <w:pPr>
        <w:pStyle w:val="a3"/>
        <w:jc w:val="both"/>
        <w:rPr>
          <w:lang w:val="uk-UA"/>
        </w:rPr>
      </w:pPr>
      <w:r w:rsidRPr="00B70ABF">
        <w:rPr>
          <w:lang w:val="uk-UA"/>
        </w:rP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000000" w:rsidRPr="00B70ABF" w:rsidRDefault="00404A73">
      <w:pPr>
        <w:pStyle w:val="a3"/>
        <w:jc w:val="both"/>
        <w:rPr>
          <w:lang w:val="uk-UA"/>
        </w:rPr>
      </w:pPr>
      <w:r w:rsidRPr="00B70ABF">
        <w:rPr>
          <w:lang w:val="uk-UA"/>
        </w:rPr>
        <w:t>7) заборона участі у приватизації, оренді</w:t>
      </w:r>
      <w:r w:rsidRPr="00B70ABF">
        <w:rPr>
          <w:lang w:val="uk-UA"/>
        </w:rPr>
        <w:t xml:space="preserve">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000000" w:rsidRPr="00B70ABF" w:rsidRDefault="00404A73">
      <w:pPr>
        <w:pStyle w:val="a3"/>
        <w:jc w:val="both"/>
        <w:rPr>
          <w:lang w:val="uk-UA"/>
        </w:rPr>
      </w:pPr>
      <w:r w:rsidRPr="00B70ABF">
        <w:rPr>
          <w:lang w:val="uk-UA"/>
        </w:rPr>
        <w:t>8) заборона користування радіочастотним ресурсом України;</w:t>
      </w:r>
    </w:p>
    <w:p w:rsidR="00000000" w:rsidRPr="00B70ABF" w:rsidRDefault="00404A73">
      <w:pPr>
        <w:pStyle w:val="a3"/>
        <w:jc w:val="both"/>
        <w:rPr>
          <w:lang w:val="uk-UA"/>
        </w:rPr>
      </w:pPr>
      <w:r w:rsidRPr="00B70ABF">
        <w:rPr>
          <w:lang w:val="uk-UA"/>
        </w:rPr>
        <w:t>9) обмеження або припинення надання теле</w:t>
      </w:r>
      <w:r w:rsidRPr="00B70ABF">
        <w:rPr>
          <w:lang w:val="uk-UA"/>
        </w:rPr>
        <w:t>комунікаційних послуг і використання телекомунікаційних мереж загального користування;</w:t>
      </w:r>
    </w:p>
    <w:p w:rsidR="00000000" w:rsidRPr="00B70ABF" w:rsidRDefault="00404A73">
      <w:pPr>
        <w:pStyle w:val="a3"/>
        <w:jc w:val="both"/>
        <w:rPr>
          <w:lang w:val="uk-UA"/>
        </w:rPr>
      </w:pPr>
      <w:r w:rsidRPr="00B70ABF">
        <w:rPr>
          <w:lang w:val="uk-UA"/>
        </w:rPr>
        <w:t>10) заборона здійснення державних закупівель товарів, робіт і послуг у юридичних осіб-резидентів іноземної держави державної форми власності та юридичних осіб, частка ст</w:t>
      </w:r>
      <w:r w:rsidRPr="00B70ABF">
        <w:rPr>
          <w:lang w:val="uk-UA"/>
        </w:rPr>
        <w:t>атутного капіталу яких знаходиться у власності іноземної держави, а також державних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000000" w:rsidRPr="00B70ABF" w:rsidRDefault="00404A73">
      <w:pPr>
        <w:pStyle w:val="a3"/>
        <w:jc w:val="both"/>
        <w:rPr>
          <w:lang w:val="uk-UA"/>
        </w:rPr>
      </w:pPr>
      <w:r w:rsidRPr="00B70ABF">
        <w:rPr>
          <w:lang w:val="uk-UA"/>
        </w:rP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w:t>
      </w:r>
    </w:p>
    <w:p w:rsidR="00000000" w:rsidRPr="00B70ABF" w:rsidRDefault="00404A73">
      <w:pPr>
        <w:pStyle w:val="a3"/>
        <w:jc w:val="both"/>
        <w:rPr>
          <w:lang w:val="uk-UA"/>
        </w:rPr>
      </w:pPr>
      <w:r w:rsidRPr="00B70ABF">
        <w:rPr>
          <w:lang w:val="uk-UA"/>
        </w:rPr>
        <w:t xml:space="preserve">12) повна </w:t>
      </w:r>
      <w:r w:rsidRPr="00B70ABF">
        <w:rPr>
          <w:lang w:val="uk-UA"/>
        </w:rPr>
        <w:t>або часткова заборона вчинення правочинів щодо цінних паперів, емітентами яких є особи, до яких застосовано санкції згідно з цим Законом;</w:t>
      </w:r>
    </w:p>
    <w:p w:rsidR="00000000" w:rsidRPr="00B70ABF" w:rsidRDefault="00404A73">
      <w:pPr>
        <w:pStyle w:val="a3"/>
        <w:jc w:val="both"/>
        <w:rPr>
          <w:lang w:val="uk-UA"/>
        </w:rPr>
      </w:pPr>
      <w:r w:rsidRPr="00B70ABF">
        <w:rPr>
          <w:lang w:val="uk-UA"/>
        </w:rPr>
        <w:t>13) заборона видачі дозволів, ліцензій Національного банку України на здійснення інвестицій в іноземну державу, розміщ</w:t>
      </w:r>
      <w:r w:rsidRPr="00B70ABF">
        <w:rPr>
          <w:lang w:val="uk-UA"/>
        </w:rPr>
        <w:t>ення валютних цінностей на рахунках і вкладах на території іноземної держави;</w:t>
      </w:r>
    </w:p>
    <w:p w:rsidR="00000000" w:rsidRPr="00B70ABF" w:rsidRDefault="00404A73">
      <w:pPr>
        <w:pStyle w:val="a3"/>
        <w:jc w:val="both"/>
        <w:rPr>
          <w:lang w:val="uk-UA"/>
        </w:rPr>
      </w:pPr>
      <w:r w:rsidRPr="00B70ABF">
        <w:rPr>
          <w:lang w:val="uk-UA"/>
        </w:rPr>
        <w:t>14)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w:t>
      </w:r>
      <w:r w:rsidRPr="00B70ABF">
        <w:rPr>
          <w:lang w:val="uk-UA"/>
        </w:rPr>
        <w:t>мітованими резидентами іноземної держави;</w:t>
      </w:r>
    </w:p>
    <w:p w:rsidR="00000000" w:rsidRPr="00B70ABF" w:rsidRDefault="00404A73">
      <w:pPr>
        <w:pStyle w:val="a3"/>
        <w:jc w:val="both"/>
        <w:rPr>
          <w:lang w:val="uk-UA"/>
        </w:rPr>
      </w:pPr>
      <w:r w:rsidRPr="00B70ABF">
        <w:rPr>
          <w:lang w:val="uk-UA"/>
        </w:rPr>
        <w:t>15)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p>
    <w:p w:rsidR="00000000" w:rsidRPr="00B70ABF" w:rsidRDefault="00404A73">
      <w:pPr>
        <w:pStyle w:val="a3"/>
        <w:jc w:val="both"/>
        <w:rPr>
          <w:lang w:val="uk-UA"/>
        </w:rPr>
      </w:pPr>
      <w:r w:rsidRPr="00B70ABF">
        <w:rPr>
          <w:lang w:val="uk-UA"/>
        </w:rPr>
        <w:t>16) заборона збільшення розміру статутного капіталу г</w:t>
      </w:r>
      <w:r w:rsidRPr="00B70ABF">
        <w:rPr>
          <w:lang w:val="uk-UA"/>
        </w:rPr>
        <w:t>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w:t>
      </w:r>
      <w:r w:rsidRPr="00B70ABF">
        <w:rPr>
          <w:lang w:val="uk-UA"/>
        </w:rPr>
        <w:t>ї діяльність;</w:t>
      </w:r>
    </w:p>
    <w:p w:rsidR="00000000" w:rsidRPr="00B70ABF" w:rsidRDefault="00404A73">
      <w:pPr>
        <w:pStyle w:val="a3"/>
        <w:jc w:val="both"/>
        <w:rPr>
          <w:lang w:val="uk-UA"/>
        </w:rPr>
      </w:pPr>
      <w:r w:rsidRPr="00B70ABF">
        <w:rPr>
          <w:lang w:val="uk-UA"/>
        </w:rPr>
        <w:t>17) запровадження додаткових заходів у сфері екологічного, санітарного, фітосанітарного та ветеринарного контролю;</w:t>
      </w:r>
    </w:p>
    <w:p w:rsidR="00000000" w:rsidRPr="00B70ABF" w:rsidRDefault="00404A73">
      <w:pPr>
        <w:pStyle w:val="a3"/>
        <w:jc w:val="both"/>
        <w:rPr>
          <w:lang w:val="uk-UA"/>
        </w:rPr>
      </w:pPr>
      <w:r w:rsidRPr="00B70ABF">
        <w:rPr>
          <w:lang w:val="uk-UA"/>
        </w:rPr>
        <w:t>18) припинення дії торговельних угод, спільних проектів та промислових програм у певних сферах, зокрема у сфері безпеки та обор</w:t>
      </w:r>
      <w:r w:rsidRPr="00B70ABF">
        <w:rPr>
          <w:lang w:val="uk-UA"/>
        </w:rPr>
        <w:t>они;</w:t>
      </w:r>
    </w:p>
    <w:p w:rsidR="00000000" w:rsidRPr="00B70ABF" w:rsidRDefault="00404A73">
      <w:pPr>
        <w:pStyle w:val="a3"/>
        <w:jc w:val="both"/>
        <w:rPr>
          <w:lang w:val="uk-UA"/>
        </w:rPr>
      </w:pPr>
      <w:r w:rsidRPr="00B70ABF">
        <w:rPr>
          <w:lang w:val="uk-UA"/>
        </w:rPr>
        <w:t>19) заборона передання технологій, прав на об'єкти права інтелектуальної власності;</w:t>
      </w:r>
    </w:p>
    <w:p w:rsidR="00000000" w:rsidRPr="00B70ABF" w:rsidRDefault="00404A73">
      <w:pPr>
        <w:pStyle w:val="a3"/>
        <w:jc w:val="both"/>
        <w:rPr>
          <w:lang w:val="uk-UA"/>
        </w:rPr>
      </w:pPr>
      <w:r w:rsidRPr="00B70ABF">
        <w:rPr>
          <w:lang w:val="uk-UA"/>
        </w:rPr>
        <w:lastRenderedPageBreak/>
        <w:t>20)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w:t>
      </w:r>
      <w:r w:rsidRPr="00B70ABF">
        <w:rPr>
          <w:lang w:val="uk-UA"/>
        </w:rPr>
        <w:t>обами;</w:t>
      </w:r>
    </w:p>
    <w:p w:rsidR="00000000" w:rsidRPr="00B70ABF" w:rsidRDefault="00404A73">
      <w:pPr>
        <w:pStyle w:val="a3"/>
        <w:jc w:val="both"/>
        <w:rPr>
          <w:lang w:val="uk-UA"/>
        </w:rPr>
      </w:pPr>
      <w:r w:rsidRPr="00B70ABF">
        <w:rPr>
          <w:lang w:val="uk-UA"/>
        </w:rPr>
        <w:t>21) відмова в наданні та скасування віз резидентам іноземних держав, застосування інших заборон в'їзду на територію України;</w:t>
      </w:r>
    </w:p>
    <w:p w:rsidR="00000000" w:rsidRPr="00B70ABF" w:rsidRDefault="00404A73">
      <w:pPr>
        <w:pStyle w:val="a3"/>
        <w:jc w:val="both"/>
        <w:rPr>
          <w:lang w:val="uk-UA"/>
        </w:rPr>
      </w:pPr>
      <w:r w:rsidRPr="00B70ABF">
        <w:rPr>
          <w:lang w:val="uk-UA"/>
        </w:rPr>
        <w:t>22) припинення дії міжнародних договорів, згода на обов'язковість яких надана Верховною Радою України;</w:t>
      </w:r>
    </w:p>
    <w:p w:rsidR="00000000" w:rsidRPr="00B70ABF" w:rsidRDefault="00404A73">
      <w:pPr>
        <w:pStyle w:val="a3"/>
        <w:jc w:val="both"/>
        <w:rPr>
          <w:lang w:val="uk-UA"/>
        </w:rPr>
      </w:pPr>
      <w:r w:rsidRPr="00B70ABF">
        <w:rPr>
          <w:lang w:val="uk-UA"/>
        </w:rPr>
        <w:t>23) анулювання офіцій</w:t>
      </w:r>
      <w:r w:rsidRPr="00B70ABF">
        <w:rPr>
          <w:lang w:val="uk-UA"/>
        </w:rPr>
        <w:t>них візитів, засідань, переговорів з питань укладення договорів чи угод;</w:t>
      </w:r>
    </w:p>
    <w:p w:rsidR="00000000" w:rsidRPr="00B70ABF" w:rsidRDefault="00404A73">
      <w:pPr>
        <w:pStyle w:val="a3"/>
        <w:jc w:val="both"/>
        <w:rPr>
          <w:lang w:val="uk-UA"/>
        </w:rPr>
      </w:pPr>
      <w:r w:rsidRPr="00B70ABF">
        <w:rPr>
          <w:lang w:val="uk-UA"/>
        </w:rPr>
        <w:t>24) позбавлення державних нагород України, інших форм відзначення;</w:t>
      </w:r>
    </w:p>
    <w:p w:rsidR="00000000" w:rsidRPr="00B70ABF" w:rsidRDefault="00404A73">
      <w:pPr>
        <w:pStyle w:val="a3"/>
        <w:jc w:val="both"/>
        <w:rPr>
          <w:lang w:val="uk-UA"/>
        </w:rPr>
      </w:pPr>
      <w:r w:rsidRPr="00B70ABF">
        <w:rPr>
          <w:lang w:val="uk-UA"/>
        </w:rPr>
        <w:t>25) інші санкції, що відповідають принципам їх застосування, встановленим цим Законом.</w:t>
      </w:r>
    </w:p>
    <w:p w:rsidR="00000000" w:rsidRPr="00B70ABF" w:rsidRDefault="00404A73">
      <w:pPr>
        <w:pStyle w:val="a3"/>
        <w:jc w:val="both"/>
        <w:rPr>
          <w:lang w:val="uk-UA"/>
        </w:rPr>
      </w:pPr>
      <w:r w:rsidRPr="00B70ABF">
        <w:rPr>
          <w:lang w:val="uk-UA"/>
        </w:rPr>
        <w:t>2. Санкції згідно з цим Закон</w:t>
      </w:r>
      <w:r w:rsidRPr="00B70ABF">
        <w:rPr>
          <w:lang w:val="uk-UA"/>
        </w:rPr>
        <w:t>ом не є заходами захисту прав та інтересів суб'єктів зовнішньоекономічної діяльності, порядок та умови застосування яких регулюються спеціальним законом.</w:t>
      </w:r>
    </w:p>
    <w:p w:rsidR="00000000" w:rsidRPr="00B70ABF" w:rsidRDefault="00404A73">
      <w:pPr>
        <w:pStyle w:val="3"/>
        <w:jc w:val="center"/>
        <w:rPr>
          <w:rFonts w:eastAsia="Times New Roman"/>
          <w:lang w:val="uk-UA"/>
        </w:rPr>
      </w:pPr>
      <w:r w:rsidRPr="00B70ABF">
        <w:rPr>
          <w:rFonts w:eastAsia="Times New Roman"/>
          <w:lang w:val="uk-UA"/>
        </w:rPr>
        <w:t>Стаття 5. Застосування, скасування та внесення змін до санкцій</w:t>
      </w:r>
    </w:p>
    <w:p w:rsidR="00000000" w:rsidRPr="00B70ABF" w:rsidRDefault="00404A73">
      <w:pPr>
        <w:pStyle w:val="a3"/>
        <w:jc w:val="both"/>
        <w:rPr>
          <w:lang w:val="uk-UA"/>
        </w:rPr>
      </w:pPr>
      <w:r w:rsidRPr="00B70ABF">
        <w:rPr>
          <w:lang w:val="uk-UA"/>
        </w:rPr>
        <w:t>1. Пропозиції щодо застосування, скасув</w:t>
      </w:r>
      <w:r w:rsidRPr="00B70ABF">
        <w:rPr>
          <w:lang w:val="uk-UA"/>
        </w:rPr>
        <w:t>ання та внесення змін до санкцій виносяться на розгляд Ради національної безпеки та оборони України Верховною Радою України, Президентом України, Кабінетом Міністрів України, Національним банком України, Службою безпеки України.</w:t>
      </w:r>
    </w:p>
    <w:p w:rsidR="00000000" w:rsidRPr="00B70ABF" w:rsidRDefault="00404A73">
      <w:pPr>
        <w:pStyle w:val="a3"/>
        <w:jc w:val="both"/>
        <w:rPr>
          <w:lang w:val="uk-UA"/>
        </w:rPr>
      </w:pPr>
      <w:r w:rsidRPr="00B70ABF">
        <w:rPr>
          <w:lang w:val="uk-UA"/>
        </w:rPr>
        <w:t>2. Рішення щодо застосуванн</w:t>
      </w:r>
      <w:r w:rsidRPr="00B70ABF">
        <w:rPr>
          <w:lang w:val="uk-UA"/>
        </w:rPr>
        <w:t>я, скасування та внесення змін до санкцій щодо іноземної держави або невизначеного кола осіб певного виду діяльності (секторальні санкції), передбачених пунктами 1 - 5, 13 - 15, 17 - 19, 25 частини першої статті 4 цього Закону, приймається Радою національн</w:t>
      </w:r>
      <w:r w:rsidRPr="00B70ABF">
        <w:rPr>
          <w:lang w:val="uk-UA"/>
        </w:rPr>
        <w:t>ої безпеки та оборони України, вводиться в дію указом Президента України та затверджується протягом 48 годин з дня видання указу Президента України постановою Верховної Ради України. Відповідне рішення набирає чинності з моменту прийняття постанови Верховн</w:t>
      </w:r>
      <w:r w:rsidRPr="00B70ABF">
        <w:rPr>
          <w:lang w:val="uk-UA"/>
        </w:rPr>
        <w:t>ої Ради України і є обов'язковим до виконання.</w:t>
      </w:r>
    </w:p>
    <w:p w:rsidR="00000000" w:rsidRPr="00B70ABF" w:rsidRDefault="00404A73">
      <w:pPr>
        <w:pStyle w:val="a3"/>
        <w:jc w:val="both"/>
        <w:rPr>
          <w:lang w:val="uk-UA"/>
        </w:rPr>
      </w:pPr>
      <w:r w:rsidRPr="00B70ABF">
        <w:rPr>
          <w:lang w:val="uk-UA"/>
        </w:rPr>
        <w:t>3. Рішення щодо застосування, скасування та внесення змін до санкцій щодо окремих іноземних юридичних осіб, юридичних осіб, які знаходяться під контролем іноземної юридичної особи чи фізичної особи-нерезидента</w:t>
      </w:r>
      <w:r w:rsidRPr="00B70ABF">
        <w:rPr>
          <w:lang w:val="uk-UA"/>
        </w:rPr>
        <w:t>, іноземців, осіб без громадянства, а також суб'єктів, які здійснюють терористичну діяльність (персональні санкції), передбачених пунктами 1 - 21, 23 - 25 частини першої статті 4 цього Закону, приймається Радою національної безпеки та оборони України та вв</w:t>
      </w:r>
      <w:r w:rsidRPr="00B70ABF">
        <w:rPr>
          <w:lang w:val="uk-UA"/>
        </w:rPr>
        <w:t>одиться в дію указом Президента України. Відповідне рішення набирає чинності з моменту видання указу Президента України і є обов'язковим до виконання.</w:t>
      </w:r>
    </w:p>
    <w:p w:rsidR="00000000" w:rsidRPr="00B70ABF" w:rsidRDefault="00404A73">
      <w:pPr>
        <w:pStyle w:val="a3"/>
        <w:jc w:val="both"/>
        <w:rPr>
          <w:lang w:val="uk-UA"/>
        </w:rPr>
      </w:pPr>
      <w:r w:rsidRPr="00B70ABF">
        <w:rPr>
          <w:lang w:val="uk-UA"/>
        </w:rPr>
        <w:t xml:space="preserve">4. Припинення дії міжнародних договорів, згода на обов'язковість яких надана Верховною Радою України, як </w:t>
      </w:r>
      <w:r w:rsidRPr="00B70ABF">
        <w:rPr>
          <w:lang w:val="uk-UA"/>
        </w:rPr>
        <w:t>санкція згідно з цим Законом здійснюється Верховною Радою України за поданням Президента України або іншого суб'єкта законодавчої ініціативи.</w:t>
      </w:r>
    </w:p>
    <w:p w:rsidR="00000000" w:rsidRPr="00B70ABF" w:rsidRDefault="00404A73">
      <w:pPr>
        <w:pStyle w:val="a3"/>
        <w:jc w:val="both"/>
        <w:rPr>
          <w:lang w:val="uk-UA"/>
        </w:rPr>
      </w:pPr>
      <w:r w:rsidRPr="00B70ABF">
        <w:rPr>
          <w:lang w:val="uk-UA"/>
        </w:rPr>
        <w:t>5. Рішення щодо застосування санкцій повинно містити строк їх застосування, крім випадків застосування санкцій, що призводять до припинення прав, та інших санкцій, які за змістом не можуть застосовуватися тимчасово.</w:t>
      </w:r>
    </w:p>
    <w:p w:rsidR="00000000" w:rsidRPr="00B70ABF" w:rsidRDefault="00404A73">
      <w:pPr>
        <w:pStyle w:val="a3"/>
        <w:jc w:val="both"/>
        <w:rPr>
          <w:lang w:val="uk-UA"/>
        </w:rPr>
      </w:pPr>
      <w:r w:rsidRPr="00B70ABF">
        <w:rPr>
          <w:lang w:val="uk-UA"/>
        </w:rPr>
        <w:lastRenderedPageBreak/>
        <w:t xml:space="preserve">6. Рішення про внесення змін до санкцій </w:t>
      </w:r>
      <w:r w:rsidRPr="00B70ABF">
        <w:rPr>
          <w:lang w:val="uk-UA"/>
        </w:rPr>
        <w:t>приймається органом, що прийняв рішення про їх застосування відповідно до цього Закону, за власною ініціативою або на підставі пропозицій органів державної влади, зазначених у частині першій цієї статті.</w:t>
      </w:r>
    </w:p>
    <w:p w:rsidR="00000000" w:rsidRPr="00B70ABF" w:rsidRDefault="00404A73">
      <w:pPr>
        <w:pStyle w:val="a3"/>
        <w:jc w:val="both"/>
        <w:rPr>
          <w:lang w:val="uk-UA"/>
        </w:rPr>
      </w:pPr>
      <w:r w:rsidRPr="00B70ABF">
        <w:rPr>
          <w:lang w:val="uk-UA"/>
        </w:rPr>
        <w:t>7. Рішення про скасування санкцій приймається органо</w:t>
      </w:r>
      <w:r w:rsidRPr="00B70ABF">
        <w:rPr>
          <w:lang w:val="uk-UA"/>
        </w:rPr>
        <w:t>м, що прийняв рішення про їх застосування відповідно до цього Закону, у разі якщо застосування санкцій привело до досягнення мети їх застосування.</w:t>
      </w:r>
    </w:p>
    <w:p w:rsidR="00000000" w:rsidRPr="00B70ABF" w:rsidRDefault="00404A73">
      <w:pPr>
        <w:pStyle w:val="3"/>
        <w:jc w:val="center"/>
        <w:rPr>
          <w:rFonts w:eastAsia="Times New Roman"/>
          <w:lang w:val="uk-UA"/>
        </w:rPr>
      </w:pPr>
      <w:r w:rsidRPr="00B70ABF">
        <w:rPr>
          <w:rFonts w:eastAsia="Times New Roman"/>
          <w:lang w:val="uk-UA"/>
        </w:rPr>
        <w:t>Стаття 6. Прикінцеві положення</w:t>
      </w:r>
    </w:p>
    <w:p w:rsidR="00000000" w:rsidRPr="00B70ABF" w:rsidRDefault="00404A73">
      <w:pPr>
        <w:pStyle w:val="a3"/>
        <w:jc w:val="both"/>
        <w:rPr>
          <w:lang w:val="uk-UA"/>
        </w:rPr>
      </w:pPr>
      <w:r w:rsidRPr="00B70ABF">
        <w:rPr>
          <w:lang w:val="uk-UA"/>
        </w:rPr>
        <w:t>1. Цей Закон набирає чинності з дня, наступного за днем його опублікування.</w:t>
      </w:r>
    </w:p>
    <w:p w:rsidR="00000000" w:rsidRPr="00B70ABF" w:rsidRDefault="00404A73">
      <w:pPr>
        <w:pStyle w:val="a3"/>
        <w:jc w:val="both"/>
        <w:rPr>
          <w:lang w:val="uk-UA"/>
        </w:rPr>
      </w:pPr>
      <w:r w:rsidRPr="00B70ABF">
        <w:rPr>
          <w:lang w:val="uk-UA"/>
        </w:rPr>
        <w:t>2.</w:t>
      </w:r>
      <w:r w:rsidRPr="00B70ABF">
        <w:rPr>
          <w:lang w:val="uk-UA"/>
        </w:rPr>
        <w:t xml:space="preserve"> Закони та інші нормативно-правові акти України діють у частині, що не суперечить цьому Закону.</w:t>
      </w:r>
    </w:p>
    <w:p w:rsidR="00000000" w:rsidRPr="00B70ABF" w:rsidRDefault="00404A73">
      <w:pPr>
        <w:pStyle w:val="a3"/>
        <w:jc w:val="both"/>
        <w:rPr>
          <w:lang w:val="uk-UA"/>
        </w:rPr>
      </w:pPr>
      <w:r w:rsidRPr="00B70ABF">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000000" w:rsidRPr="00B70ABF">
        <w:trPr>
          <w:tblCellSpacing w:w="22" w:type="dxa"/>
        </w:trPr>
        <w:tc>
          <w:tcPr>
            <w:tcW w:w="2500" w:type="pct"/>
            <w:vAlign w:val="bottom"/>
            <w:hideMark/>
          </w:tcPr>
          <w:p w:rsidR="00000000" w:rsidRPr="00B70ABF" w:rsidRDefault="00404A73">
            <w:pPr>
              <w:pStyle w:val="a3"/>
              <w:jc w:val="center"/>
              <w:rPr>
                <w:lang w:val="uk-UA"/>
              </w:rPr>
            </w:pPr>
            <w:r w:rsidRPr="00B70ABF">
              <w:rPr>
                <w:b/>
                <w:bCs/>
                <w:lang w:val="uk-UA"/>
              </w:rPr>
              <w:t>Президент України</w:t>
            </w:r>
          </w:p>
        </w:tc>
        <w:tc>
          <w:tcPr>
            <w:tcW w:w="2500" w:type="pct"/>
            <w:vAlign w:val="bottom"/>
            <w:hideMark/>
          </w:tcPr>
          <w:p w:rsidR="00000000" w:rsidRPr="00B70ABF" w:rsidRDefault="00404A73">
            <w:pPr>
              <w:pStyle w:val="a3"/>
              <w:jc w:val="center"/>
              <w:rPr>
                <w:lang w:val="uk-UA"/>
              </w:rPr>
            </w:pPr>
            <w:r w:rsidRPr="00B70ABF">
              <w:rPr>
                <w:b/>
                <w:bCs/>
                <w:lang w:val="uk-UA"/>
              </w:rPr>
              <w:t>П. ПОРОШЕНКО</w:t>
            </w:r>
          </w:p>
        </w:tc>
      </w:tr>
      <w:tr w:rsidR="00000000" w:rsidRPr="00B70ABF">
        <w:trPr>
          <w:tblCellSpacing w:w="22" w:type="dxa"/>
        </w:trPr>
        <w:tc>
          <w:tcPr>
            <w:tcW w:w="2500" w:type="pct"/>
            <w:hideMark/>
          </w:tcPr>
          <w:p w:rsidR="00000000" w:rsidRPr="00B70ABF" w:rsidRDefault="00404A73">
            <w:pPr>
              <w:pStyle w:val="a3"/>
              <w:jc w:val="center"/>
              <w:rPr>
                <w:lang w:val="uk-UA"/>
              </w:rPr>
            </w:pPr>
            <w:r w:rsidRPr="00B70ABF">
              <w:rPr>
                <w:b/>
                <w:bCs/>
                <w:lang w:val="uk-UA"/>
              </w:rPr>
              <w:t>м. Київ</w:t>
            </w:r>
            <w:r w:rsidRPr="00B70ABF">
              <w:rPr>
                <w:lang w:val="uk-UA"/>
              </w:rPr>
              <w:br/>
            </w:r>
            <w:r w:rsidRPr="00B70ABF">
              <w:rPr>
                <w:b/>
                <w:bCs/>
                <w:lang w:val="uk-UA"/>
              </w:rPr>
              <w:t>14 серпня 2014 року</w:t>
            </w:r>
            <w:r w:rsidRPr="00B70ABF">
              <w:rPr>
                <w:lang w:val="uk-UA"/>
              </w:rPr>
              <w:br/>
            </w:r>
            <w:r w:rsidRPr="00B70ABF">
              <w:rPr>
                <w:b/>
                <w:bCs/>
                <w:lang w:val="uk-UA"/>
              </w:rPr>
              <w:t>N 1644-VII</w:t>
            </w:r>
          </w:p>
        </w:tc>
        <w:tc>
          <w:tcPr>
            <w:tcW w:w="2500" w:type="pct"/>
            <w:hideMark/>
          </w:tcPr>
          <w:p w:rsidR="00000000" w:rsidRPr="00B70ABF" w:rsidRDefault="00404A73">
            <w:pPr>
              <w:pStyle w:val="a3"/>
              <w:jc w:val="center"/>
              <w:rPr>
                <w:lang w:val="uk-UA"/>
              </w:rPr>
            </w:pPr>
            <w:r w:rsidRPr="00B70ABF">
              <w:rPr>
                <w:lang w:val="uk-UA"/>
              </w:rPr>
              <w:t> </w:t>
            </w:r>
          </w:p>
        </w:tc>
      </w:tr>
    </w:tbl>
    <w:p w:rsidR="00000000" w:rsidRPr="00B70ABF" w:rsidRDefault="00404A73">
      <w:pPr>
        <w:pStyle w:val="a3"/>
        <w:jc w:val="both"/>
        <w:rPr>
          <w:lang w:val="uk-UA"/>
        </w:rPr>
      </w:pPr>
      <w:r w:rsidRPr="00B70ABF">
        <w:rPr>
          <w:lang w:val="uk-UA"/>
        </w:rPr>
        <w:br w:type="textWrapping" w:clear="all"/>
      </w:r>
    </w:p>
    <w:p w:rsidR="00000000" w:rsidRPr="00B70ABF" w:rsidRDefault="00404A73">
      <w:pPr>
        <w:pStyle w:val="a3"/>
        <w:jc w:val="both"/>
        <w:rPr>
          <w:lang w:val="uk-UA"/>
        </w:rPr>
      </w:pPr>
      <w:r w:rsidRPr="00B70ABF">
        <w:rPr>
          <w:lang w:val="uk-UA"/>
        </w:rPr>
        <w:t> </w:t>
      </w:r>
    </w:p>
    <w:tbl>
      <w:tblPr>
        <w:tblW w:w="5000" w:type="pct"/>
        <w:tblCellSpacing w:w="15" w:type="dxa"/>
        <w:tblCellMar>
          <w:top w:w="15" w:type="dxa"/>
          <w:left w:w="15" w:type="dxa"/>
          <w:bottom w:w="15" w:type="dxa"/>
          <w:right w:w="15" w:type="dxa"/>
        </w:tblCellMar>
        <w:tblLook w:val="04A0"/>
      </w:tblPr>
      <w:tblGrid>
        <w:gridCol w:w="8230"/>
        <w:gridCol w:w="1215"/>
      </w:tblGrid>
      <w:tr w:rsidR="00000000" w:rsidRPr="00B70ABF">
        <w:trPr>
          <w:tblCellSpacing w:w="15" w:type="dxa"/>
        </w:trPr>
        <w:tc>
          <w:tcPr>
            <w:tcW w:w="4500" w:type="pct"/>
            <w:vAlign w:val="center"/>
            <w:hideMark/>
          </w:tcPr>
          <w:p w:rsidR="00000000" w:rsidRPr="00B70ABF" w:rsidRDefault="00404A73">
            <w:pPr>
              <w:rPr>
                <w:rFonts w:eastAsia="Times New Roman"/>
                <w:lang w:val="uk-UA"/>
              </w:rPr>
            </w:pPr>
            <w:r w:rsidRPr="00B70ABF">
              <w:rPr>
                <w:rFonts w:eastAsia="Times New Roman"/>
                <w:lang w:val="uk-UA"/>
              </w:rPr>
              <w:t>© ТОВ "Інформаційно-аналітичний центр "ЛІГА", 2014</w:t>
            </w:r>
            <w:r w:rsidRPr="00B70ABF">
              <w:rPr>
                <w:rFonts w:eastAsia="Times New Roman"/>
                <w:lang w:val="uk-UA"/>
              </w:rPr>
              <w:br/>
            </w:r>
            <w:r w:rsidRPr="00B70ABF">
              <w:rPr>
                <w:rFonts w:eastAsia="Times New Roman"/>
                <w:lang w:val="uk-UA"/>
              </w:rPr>
              <w:t>© ТОВ "ЛІГА ЗАКОН", 2014</w:t>
            </w:r>
          </w:p>
        </w:tc>
        <w:tc>
          <w:tcPr>
            <w:tcW w:w="500" w:type="pct"/>
            <w:vAlign w:val="center"/>
            <w:hideMark/>
          </w:tcPr>
          <w:p w:rsidR="00000000" w:rsidRPr="00B70ABF" w:rsidRDefault="00404A73">
            <w:pPr>
              <w:rPr>
                <w:rFonts w:eastAsia="Times New Roman"/>
                <w:lang w:val="uk-UA"/>
              </w:rPr>
            </w:pPr>
            <w:r w:rsidRPr="00B70ABF">
              <w:rPr>
                <w:rFonts w:eastAsia="Times New Roman"/>
                <w:lang w:val="uk-UA"/>
              </w:rPr>
              <w:drawing>
                <wp:inline distT="0" distB="0" distL="0" distR="0">
                  <wp:extent cx="695325" cy="314325"/>
                  <wp:effectExtent l="19050" t="0" r="9525" b="0"/>
                  <wp:docPr id="2" name="Рисунок 2" descr="C:\Users\s.moskvin\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oskvin\AppData\Roaming\Liga70\Client\Session\LOGOTYPE.BMP"/>
                          <pic:cNvPicPr>
                            <a:picLocks noChangeAspect="1" noChangeArrowheads="1"/>
                          </pic:cNvPicPr>
                        </pic:nvPicPr>
                        <pic:blipFill>
                          <a:blip r:link="rId5" cstate="print"/>
                          <a:srcRect/>
                          <a:stretch>
                            <a:fillRect/>
                          </a:stretch>
                        </pic:blipFill>
                        <pic:spPr bwMode="auto">
                          <a:xfrm>
                            <a:off x="0" y="0"/>
                            <a:ext cx="695325" cy="314325"/>
                          </a:xfrm>
                          <a:prstGeom prst="rect">
                            <a:avLst/>
                          </a:prstGeom>
                          <a:noFill/>
                          <a:ln w="9525">
                            <a:noFill/>
                            <a:miter lim="800000"/>
                            <a:headEnd/>
                            <a:tailEnd/>
                          </a:ln>
                        </pic:spPr>
                      </pic:pic>
                    </a:graphicData>
                  </a:graphic>
                </wp:inline>
              </w:drawing>
            </w:r>
          </w:p>
        </w:tc>
      </w:tr>
    </w:tbl>
    <w:p w:rsidR="00404A73" w:rsidRPr="00B70ABF" w:rsidRDefault="00404A73">
      <w:pPr>
        <w:rPr>
          <w:rFonts w:eastAsia="Times New Roman"/>
          <w:lang w:val="uk-UA"/>
        </w:rPr>
      </w:pPr>
    </w:p>
    <w:sectPr w:rsidR="00404A73" w:rsidRPr="00B70A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noPunctuationKerning/>
  <w:characterSpacingControl w:val="doNotCompress"/>
  <w:compat/>
  <w:rsids>
    <w:rsidRoot w:val="00044F0E"/>
    <w:rsid w:val="00044F0E"/>
    <w:rsid w:val="00404A73"/>
    <w:rsid w:val="00B70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B70ABF"/>
    <w:rPr>
      <w:rFonts w:ascii="Tahoma" w:hAnsi="Tahoma" w:cs="Tahoma"/>
      <w:sz w:val="16"/>
      <w:szCs w:val="16"/>
    </w:rPr>
  </w:style>
  <w:style w:type="character" w:customStyle="1" w:styleId="a5">
    <w:name w:val="Текст выноски Знак"/>
    <w:basedOn w:val="a0"/>
    <w:link w:val="a4"/>
    <w:uiPriority w:val="99"/>
    <w:semiHidden/>
    <w:rsid w:val="00B70ABF"/>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s.moskvin\AppData\Roaming\Liga70\Client\Session\LOGOTYPE.BMP" TargetMode="External"/><Relationship Id="rId4" Type="http://schemas.openxmlformats.org/officeDocument/2006/relationships/image" Target="file:///C:\Users\s.moskvin\AppData\Roaming\Liga70\Client\Session\TSIG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s.moskvin</dc:creator>
  <cp:lastModifiedBy>s.moskvin</cp:lastModifiedBy>
  <cp:revision>2</cp:revision>
  <dcterms:created xsi:type="dcterms:W3CDTF">2014-09-15T13:14:00Z</dcterms:created>
  <dcterms:modified xsi:type="dcterms:W3CDTF">2014-09-15T13:14:00Z</dcterms:modified>
</cp:coreProperties>
</file>