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869" w:rsidRPr="00023869" w:rsidRDefault="00023869" w:rsidP="00023869">
      <w:pPr>
        <w:spacing w:after="240"/>
        <w:jc w:val="center"/>
        <w:rPr>
          <w:rFonts w:ascii="Times New Roman" w:hAnsi="Times New Roman"/>
          <w:b/>
          <w:bCs/>
          <w:lang w:val="uk-UA"/>
        </w:rPr>
      </w:pPr>
      <w:r w:rsidRPr="00023869">
        <w:rPr>
          <w:rFonts w:ascii="Times New Roman" w:hAnsi="Times New Roman"/>
          <w:b/>
          <w:bCs/>
          <w:lang w:val="uk-UA"/>
        </w:rPr>
        <w:t>ПРАВЛІННЯ НАЦІОНАЛЬНОГО БАНКУ УКРАЇНИ</w:t>
      </w:r>
      <w:r w:rsidRPr="00023869">
        <w:rPr>
          <w:rFonts w:ascii="Times New Roman" w:hAnsi="Times New Roman"/>
          <w:b/>
          <w:bCs/>
          <w:lang w:val="uk-UA"/>
        </w:rPr>
        <w:br/>
        <w:t xml:space="preserve">ПОСТАНОВА від 22.09.2014 р. № 591 </w:t>
      </w:r>
      <w:r w:rsidRPr="00023869">
        <w:rPr>
          <w:rFonts w:ascii="Times New Roman" w:hAnsi="Times New Roman"/>
          <w:b/>
          <w:bCs/>
          <w:lang w:val="uk-UA"/>
        </w:rPr>
        <w:br/>
        <w:t>м. Київ</w:t>
      </w:r>
    </w:p>
    <w:p w:rsidR="00023869" w:rsidRPr="00023869" w:rsidRDefault="00023869" w:rsidP="00023869">
      <w:pPr>
        <w:rPr>
          <w:rFonts w:ascii="Times New Roman" w:hAnsi="Times New Roman"/>
          <w:lang w:val="uk-UA"/>
        </w:rPr>
      </w:pPr>
      <w:r w:rsidRPr="00023869">
        <w:rPr>
          <w:rFonts w:ascii="Times New Roman" w:hAnsi="Times New Roman"/>
          <w:b/>
          <w:bCs/>
          <w:lang w:val="uk-UA"/>
        </w:rPr>
        <w:t>Про внесення змін до деяких нормативно-правових актів Національного банку України</w:t>
      </w:r>
    </w:p>
    <w:p w:rsidR="00023869" w:rsidRPr="00023869" w:rsidRDefault="00023869" w:rsidP="00023869">
      <w:pPr>
        <w:rPr>
          <w:rFonts w:ascii="Times New Roman" w:hAnsi="Times New Roman"/>
          <w:b/>
          <w:bCs/>
          <w:lang w:val="uk-UA"/>
        </w:rPr>
      </w:pPr>
      <w:r w:rsidRPr="00023869">
        <w:rPr>
          <w:rFonts w:ascii="Times New Roman" w:hAnsi="Times New Roman"/>
          <w:lang w:val="uk-UA"/>
        </w:rPr>
        <w:br/>
        <w:t xml:space="preserve">   Відповідно до вимог статті 99 Конституції України, статей 7, 25, 44, 45, 56 Закону України </w:t>
      </w:r>
      <w:proofErr w:type="spellStart"/>
      <w:r w:rsidRPr="00023869">
        <w:rPr>
          <w:rFonts w:ascii="Times New Roman" w:hAnsi="Times New Roman"/>
          <w:lang w:val="uk-UA"/>
        </w:rPr>
        <w:t>“Про</w:t>
      </w:r>
      <w:proofErr w:type="spellEnd"/>
      <w:r w:rsidRPr="00023869">
        <w:rPr>
          <w:rFonts w:ascii="Times New Roman" w:hAnsi="Times New Roman"/>
          <w:lang w:val="uk-UA"/>
        </w:rPr>
        <w:t xml:space="preserve"> Національний банк </w:t>
      </w:r>
      <w:proofErr w:type="spellStart"/>
      <w:r w:rsidRPr="00023869">
        <w:rPr>
          <w:rFonts w:ascii="Times New Roman" w:hAnsi="Times New Roman"/>
          <w:lang w:val="uk-UA"/>
        </w:rPr>
        <w:t>України”</w:t>
      </w:r>
      <w:proofErr w:type="spellEnd"/>
      <w:r w:rsidRPr="00023869">
        <w:rPr>
          <w:rFonts w:ascii="Times New Roman" w:hAnsi="Times New Roman"/>
          <w:lang w:val="uk-UA"/>
        </w:rPr>
        <w:t xml:space="preserve">, статей 4, 6 та 11 Декрету Кабінету Міністрів України від 19 лютого 1993 року № 15-93 </w:t>
      </w:r>
      <w:proofErr w:type="spellStart"/>
      <w:r w:rsidRPr="00023869">
        <w:rPr>
          <w:rFonts w:ascii="Times New Roman" w:hAnsi="Times New Roman"/>
          <w:lang w:val="uk-UA"/>
        </w:rPr>
        <w:t>“Про</w:t>
      </w:r>
      <w:proofErr w:type="spellEnd"/>
      <w:r w:rsidRPr="00023869">
        <w:rPr>
          <w:rFonts w:ascii="Times New Roman" w:hAnsi="Times New Roman"/>
          <w:lang w:val="uk-UA"/>
        </w:rPr>
        <w:t xml:space="preserve"> систему валютного регулювання і валютного </w:t>
      </w:r>
      <w:proofErr w:type="spellStart"/>
      <w:r w:rsidRPr="00023869">
        <w:rPr>
          <w:rFonts w:ascii="Times New Roman" w:hAnsi="Times New Roman"/>
          <w:lang w:val="uk-UA"/>
        </w:rPr>
        <w:t>контролю”</w:t>
      </w:r>
      <w:proofErr w:type="spellEnd"/>
      <w:r w:rsidRPr="00023869">
        <w:rPr>
          <w:rFonts w:ascii="Times New Roman" w:hAnsi="Times New Roman"/>
          <w:lang w:val="uk-UA"/>
        </w:rPr>
        <w:t xml:space="preserve"> Правління Національного банку України постановляє:</w:t>
      </w:r>
      <w:r w:rsidRPr="00023869">
        <w:rPr>
          <w:rFonts w:ascii="Times New Roman" w:hAnsi="Times New Roman"/>
          <w:lang w:val="uk-UA"/>
        </w:rPr>
        <w:br/>
        <w:t>   </w:t>
      </w:r>
      <w:r w:rsidRPr="00023869">
        <w:rPr>
          <w:rFonts w:ascii="Times New Roman" w:hAnsi="Times New Roman"/>
          <w:lang w:val="uk-UA"/>
        </w:rPr>
        <w:br/>
        <w:t xml:space="preserve">   1. Унести до постанови Правління Національного банку України від 20 серпня 2014 року № 515 </w:t>
      </w:r>
      <w:proofErr w:type="spellStart"/>
      <w:r w:rsidRPr="00023869">
        <w:rPr>
          <w:rFonts w:ascii="Times New Roman" w:hAnsi="Times New Roman"/>
          <w:lang w:val="uk-UA"/>
        </w:rPr>
        <w:t>“Про</w:t>
      </w:r>
      <w:proofErr w:type="spellEnd"/>
      <w:r w:rsidRPr="00023869">
        <w:rPr>
          <w:rFonts w:ascii="Times New Roman" w:hAnsi="Times New Roman"/>
          <w:lang w:val="uk-UA"/>
        </w:rPr>
        <w:t xml:space="preserve"> врегулювання ситуації на валютному ринку </w:t>
      </w:r>
      <w:proofErr w:type="spellStart"/>
      <w:r w:rsidRPr="00023869">
        <w:rPr>
          <w:rFonts w:ascii="Times New Roman" w:hAnsi="Times New Roman"/>
          <w:lang w:val="uk-UA"/>
        </w:rPr>
        <w:t>України”</w:t>
      </w:r>
      <w:proofErr w:type="spellEnd"/>
      <w:r w:rsidRPr="00023869">
        <w:rPr>
          <w:rFonts w:ascii="Times New Roman" w:hAnsi="Times New Roman"/>
          <w:lang w:val="uk-UA"/>
        </w:rPr>
        <w:t xml:space="preserve"> (зі змінами) такі зміни:</w:t>
      </w:r>
      <w:r w:rsidRPr="00023869">
        <w:rPr>
          <w:rFonts w:ascii="Times New Roman" w:hAnsi="Times New Roman"/>
          <w:lang w:val="uk-UA"/>
        </w:rPr>
        <w:br/>
        <w:t>   </w:t>
      </w:r>
      <w:r w:rsidRPr="00023869">
        <w:rPr>
          <w:rFonts w:ascii="Times New Roman" w:hAnsi="Times New Roman"/>
          <w:lang w:val="uk-UA"/>
        </w:rPr>
        <w:br/>
        <w:t xml:space="preserve">   1) абзац другий пункту 2 викласти в такій редакції: </w:t>
      </w:r>
      <w:r w:rsidRPr="00023869">
        <w:rPr>
          <w:rFonts w:ascii="Times New Roman" w:hAnsi="Times New Roman"/>
          <w:lang w:val="uk-UA"/>
        </w:rPr>
        <w:br/>
        <w:t>   </w:t>
      </w:r>
      <w:r w:rsidRPr="00023869">
        <w:rPr>
          <w:rFonts w:ascii="Times New Roman" w:hAnsi="Times New Roman"/>
          <w:lang w:val="uk-UA"/>
        </w:rPr>
        <w:br/>
        <w:t>   </w:t>
      </w:r>
      <w:proofErr w:type="spellStart"/>
      <w:r w:rsidRPr="00023869">
        <w:rPr>
          <w:rFonts w:ascii="Times New Roman" w:hAnsi="Times New Roman"/>
          <w:lang w:val="uk-UA"/>
        </w:rPr>
        <w:t>“Надходження</w:t>
      </w:r>
      <w:proofErr w:type="spellEnd"/>
      <w:r w:rsidRPr="00023869">
        <w:rPr>
          <w:rFonts w:ascii="Times New Roman" w:hAnsi="Times New Roman"/>
          <w:lang w:val="uk-UA"/>
        </w:rPr>
        <w:t xml:space="preserve"> в іноземній валюті, зазначені в абзаці першому цього пункту, </w:t>
      </w:r>
      <w:r w:rsidRPr="00023869">
        <w:rPr>
          <w:rFonts w:ascii="Times New Roman" w:hAnsi="Times New Roman"/>
          <w:highlight w:val="yellow"/>
          <w:lang w:val="uk-UA"/>
        </w:rPr>
        <w:t>підлягають обов’язковому продажу</w:t>
      </w:r>
      <w:r w:rsidRPr="00023869">
        <w:rPr>
          <w:rFonts w:ascii="Times New Roman" w:hAnsi="Times New Roman"/>
          <w:lang w:val="uk-UA"/>
        </w:rPr>
        <w:t xml:space="preserve"> на міжбанківському валютному ринку України, у тому числі безпосередньо Національному банку України, у розмірі </w:t>
      </w:r>
      <w:r w:rsidRPr="00023869">
        <w:rPr>
          <w:rFonts w:ascii="Times New Roman" w:hAnsi="Times New Roman"/>
          <w:highlight w:val="yellow"/>
          <w:lang w:val="uk-UA"/>
        </w:rPr>
        <w:t>75 відсотків</w:t>
      </w:r>
      <w:r w:rsidRPr="00023869">
        <w:rPr>
          <w:rFonts w:ascii="Times New Roman" w:hAnsi="Times New Roman"/>
          <w:lang w:val="uk-UA"/>
        </w:rPr>
        <w:t xml:space="preserve">. Решта надходжень в іноземній валюті залишається в розпорядженні резидентів та нерезидентів і використовується ними відповідно до правил валютного </w:t>
      </w:r>
      <w:proofErr w:type="spellStart"/>
      <w:r w:rsidRPr="00023869">
        <w:rPr>
          <w:rFonts w:ascii="Times New Roman" w:hAnsi="Times New Roman"/>
          <w:lang w:val="uk-UA"/>
        </w:rPr>
        <w:t>регулювання”</w:t>
      </w:r>
      <w:proofErr w:type="spellEnd"/>
      <w:r w:rsidRPr="00023869">
        <w:rPr>
          <w:rFonts w:ascii="Times New Roman" w:hAnsi="Times New Roman"/>
          <w:lang w:val="uk-UA"/>
        </w:rPr>
        <w:t>;</w:t>
      </w:r>
      <w:r w:rsidRPr="00023869">
        <w:rPr>
          <w:rFonts w:ascii="Times New Roman" w:hAnsi="Times New Roman"/>
          <w:lang w:val="uk-UA"/>
        </w:rPr>
        <w:br/>
        <w:t>   </w:t>
      </w:r>
      <w:r w:rsidRPr="00023869">
        <w:rPr>
          <w:rFonts w:ascii="Times New Roman" w:hAnsi="Times New Roman"/>
          <w:lang w:val="uk-UA"/>
        </w:rPr>
        <w:br/>
        <w:t>   2) у пункті 4:</w:t>
      </w:r>
      <w:r w:rsidRPr="00023869">
        <w:rPr>
          <w:rFonts w:ascii="Times New Roman" w:hAnsi="Times New Roman"/>
          <w:lang w:val="uk-UA"/>
        </w:rPr>
        <w:br/>
        <w:t>   </w:t>
      </w:r>
      <w:r w:rsidRPr="00023869">
        <w:rPr>
          <w:rFonts w:ascii="Times New Roman" w:hAnsi="Times New Roman"/>
          <w:lang w:val="uk-UA"/>
        </w:rPr>
        <w:br/>
        <w:t>   в абзаці першому слова та цифри “в розмірі 100%” виключити;</w:t>
      </w:r>
      <w:r w:rsidRPr="00023869">
        <w:rPr>
          <w:rFonts w:ascii="Times New Roman" w:hAnsi="Times New Roman"/>
          <w:lang w:val="uk-UA"/>
        </w:rPr>
        <w:br/>
        <w:t>   </w:t>
      </w:r>
      <w:r w:rsidRPr="00023869">
        <w:rPr>
          <w:rFonts w:ascii="Times New Roman" w:hAnsi="Times New Roman"/>
          <w:lang w:val="uk-UA"/>
        </w:rPr>
        <w:br/>
        <w:t xml:space="preserve">   в абзаці другому слова “в повному </w:t>
      </w:r>
      <w:proofErr w:type="spellStart"/>
      <w:r w:rsidRPr="00023869">
        <w:rPr>
          <w:rFonts w:ascii="Times New Roman" w:hAnsi="Times New Roman"/>
          <w:lang w:val="uk-UA"/>
        </w:rPr>
        <w:t>обсязі”</w:t>
      </w:r>
      <w:proofErr w:type="spellEnd"/>
      <w:r w:rsidRPr="00023869">
        <w:rPr>
          <w:rFonts w:ascii="Times New Roman" w:hAnsi="Times New Roman"/>
          <w:lang w:val="uk-UA"/>
        </w:rPr>
        <w:t xml:space="preserve"> виключити.</w:t>
      </w:r>
      <w:r w:rsidRPr="00023869">
        <w:rPr>
          <w:rFonts w:ascii="Times New Roman" w:hAnsi="Times New Roman"/>
          <w:lang w:val="uk-UA"/>
        </w:rPr>
        <w:br/>
        <w:t>   </w:t>
      </w:r>
      <w:r w:rsidRPr="00023869">
        <w:rPr>
          <w:rFonts w:ascii="Times New Roman" w:hAnsi="Times New Roman"/>
          <w:lang w:val="uk-UA"/>
        </w:rPr>
        <w:br/>
        <w:t xml:space="preserve">   2. Унести до пункту 1 постанови Правління Національного банку України від 29 серпня 2014 року № 540 </w:t>
      </w:r>
      <w:proofErr w:type="spellStart"/>
      <w:r w:rsidRPr="00023869">
        <w:rPr>
          <w:rFonts w:ascii="Times New Roman" w:hAnsi="Times New Roman"/>
          <w:lang w:val="uk-UA"/>
        </w:rPr>
        <w:t>“Про</w:t>
      </w:r>
      <w:proofErr w:type="spellEnd"/>
      <w:r w:rsidRPr="00023869">
        <w:rPr>
          <w:rFonts w:ascii="Times New Roman" w:hAnsi="Times New Roman"/>
          <w:lang w:val="uk-UA"/>
        </w:rPr>
        <w:t xml:space="preserve"> введення додаткових механізмів для стабілізації грошово-кредитного та валютного ринків </w:t>
      </w:r>
      <w:proofErr w:type="spellStart"/>
      <w:r w:rsidRPr="00023869">
        <w:rPr>
          <w:rFonts w:ascii="Times New Roman" w:hAnsi="Times New Roman"/>
          <w:lang w:val="uk-UA"/>
        </w:rPr>
        <w:t>України”</w:t>
      </w:r>
      <w:proofErr w:type="spellEnd"/>
      <w:r w:rsidRPr="00023869">
        <w:rPr>
          <w:rFonts w:ascii="Times New Roman" w:hAnsi="Times New Roman"/>
          <w:lang w:val="uk-UA"/>
        </w:rPr>
        <w:t xml:space="preserve"> такі зміни:</w:t>
      </w:r>
      <w:r w:rsidRPr="00023869">
        <w:rPr>
          <w:rFonts w:ascii="Times New Roman" w:hAnsi="Times New Roman"/>
          <w:lang w:val="uk-UA"/>
        </w:rPr>
        <w:br/>
        <w:t>   </w:t>
      </w:r>
      <w:r w:rsidRPr="00023869">
        <w:rPr>
          <w:rFonts w:ascii="Times New Roman" w:hAnsi="Times New Roman"/>
          <w:lang w:val="uk-UA"/>
        </w:rPr>
        <w:br/>
        <w:t>   1) підпункт 3 викласти в такій редакції:</w:t>
      </w:r>
      <w:r w:rsidRPr="00023869">
        <w:rPr>
          <w:rFonts w:ascii="Times New Roman" w:hAnsi="Times New Roman"/>
          <w:lang w:val="uk-UA"/>
        </w:rPr>
        <w:br/>
        <w:t>   </w:t>
      </w:r>
      <w:r w:rsidRPr="00023869">
        <w:rPr>
          <w:rFonts w:ascii="Times New Roman" w:hAnsi="Times New Roman"/>
          <w:lang w:val="uk-UA"/>
        </w:rPr>
        <w:br/>
        <w:t xml:space="preserve">   “3) </w:t>
      </w:r>
      <w:r w:rsidRPr="00023869">
        <w:rPr>
          <w:rFonts w:ascii="Times New Roman" w:hAnsi="Times New Roman"/>
          <w:highlight w:val="yellow"/>
          <w:lang w:val="uk-UA"/>
        </w:rPr>
        <w:t>дозволити здійснювати операції з продажу готівкової іноземної валюти одній особі в один операційний (робочий) день</w:t>
      </w:r>
      <w:r w:rsidRPr="00023869">
        <w:rPr>
          <w:rFonts w:ascii="Times New Roman" w:hAnsi="Times New Roman"/>
          <w:lang w:val="uk-UA"/>
        </w:rPr>
        <w:t xml:space="preserve"> у сумі, що не перевищує в </w:t>
      </w:r>
      <w:r w:rsidRPr="00023869">
        <w:rPr>
          <w:rFonts w:ascii="Times New Roman" w:hAnsi="Times New Roman"/>
          <w:highlight w:val="yellow"/>
          <w:lang w:val="uk-UA"/>
        </w:rPr>
        <w:t>еквіваленті 3 000 гривень у межах однієї банківської установи</w:t>
      </w:r>
      <w:r w:rsidRPr="00023869">
        <w:rPr>
          <w:rFonts w:ascii="Times New Roman" w:hAnsi="Times New Roman"/>
          <w:lang w:val="uk-UA"/>
        </w:rPr>
        <w:t>.</w:t>
      </w:r>
      <w:r w:rsidRPr="00023869">
        <w:rPr>
          <w:rFonts w:ascii="Times New Roman" w:hAnsi="Times New Roman"/>
          <w:lang w:val="uk-UA"/>
        </w:rPr>
        <w:br/>
        <w:t>   </w:t>
      </w:r>
      <w:r w:rsidRPr="00023869">
        <w:rPr>
          <w:rFonts w:ascii="Times New Roman" w:hAnsi="Times New Roman"/>
          <w:lang w:val="uk-UA"/>
        </w:rPr>
        <w:br/>
        <w:t>   </w:t>
      </w:r>
      <w:r w:rsidRPr="00023869">
        <w:rPr>
          <w:rFonts w:ascii="Times New Roman" w:hAnsi="Times New Roman"/>
          <w:highlight w:val="yellow"/>
          <w:lang w:val="uk-UA"/>
        </w:rPr>
        <w:t>Обмеження</w:t>
      </w:r>
      <w:r w:rsidRPr="00023869">
        <w:rPr>
          <w:rFonts w:ascii="Times New Roman" w:hAnsi="Times New Roman"/>
          <w:lang w:val="uk-UA"/>
        </w:rPr>
        <w:t xml:space="preserve"> щодо суми операції з продажу готівкової іноземної валюти </w:t>
      </w:r>
      <w:r w:rsidRPr="00023869">
        <w:rPr>
          <w:rFonts w:ascii="Times New Roman" w:hAnsi="Times New Roman"/>
          <w:highlight w:val="yellow"/>
          <w:lang w:val="uk-UA"/>
        </w:rPr>
        <w:t>не поширюються</w:t>
      </w:r>
      <w:r w:rsidRPr="00023869">
        <w:rPr>
          <w:rFonts w:ascii="Times New Roman" w:hAnsi="Times New Roman"/>
          <w:lang w:val="uk-UA"/>
        </w:rPr>
        <w:t xml:space="preserve"> на випадок проведення такої операції банком з фізичною особою-резидентом у разі одночасного дотримання таких умов:</w:t>
      </w:r>
      <w:r w:rsidRPr="00023869">
        <w:rPr>
          <w:rFonts w:ascii="Times New Roman" w:hAnsi="Times New Roman"/>
          <w:lang w:val="uk-UA"/>
        </w:rPr>
        <w:br/>
        <w:t>   </w:t>
      </w:r>
      <w:r w:rsidRPr="00023869">
        <w:rPr>
          <w:rFonts w:ascii="Times New Roman" w:hAnsi="Times New Roman"/>
          <w:lang w:val="uk-UA"/>
        </w:rPr>
        <w:br/>
        <w:t xml:space="preserve">   фізична особа купує готівкову іноземну валюту та використовує її виключно на цілі виконання власних зобов’язань в іноземній валюті за </w:t>
      </w:r>
      <w:r w:rsidRPr="00023869">
        <w:rPr>
          <w:rFonts w:ascii="Times New Roman" w:hAnsi="Times New Roman"/>
          <w:highlight w:val="yellow"/>
          <w:lang w:val="uk-UA"/>
        </w:rPr>
        <w:t>кредитним договором</w:t>
      </w:r>
      <w:r w:rsidRPr="00023869">
        <w:rPr>
          <w:rFonts w:ascii="Times New Roman" w:hAnsi="Times New Roman"/>
          <w:lang w:val="uk-UA"/>
        </w:rPr>
        <w:t xml:space="preserve">, укладеним з уповноваженим банком-кредитором; </w:t>
      </w:r>
      <w:r w:rsidRPr="00023869">
        <w:rPr>
          <w:rFonts w:ascii="Times New Roman" w:hAnsi="Times New Roman"/>
          <w:lang w:val="uk-UA"/>
        </w:rPr>
        <w:br/>
        <w:t>   </w:t>
      </w:r>
      <w:r w:rsidRPr="00023869">
        <w:rPr>
          <w:rFonts w:ascii="Times New Roman" w:hAnsi="Times New Roman"/>
          <w:lang w:val="uk-UA"/>
        </w:rPr>
        <w:br/>
        <w:t xml:space="preserve">   банк здійснює продаж готівкової іноземної валюти в сумі, що не перевищує обсяг зобов’язань в іноземній валюті фізичної особи-позичальника за кредитним договором. Банк зобов’язаний забезпечити контроль за неухильним дотриманням фізичною особою-позичальником вимоги щодо цільового використання купленої готівкової іноземної </w:t>
      </w:r>
      <w:proofErr w:type="spellStart"/>
      <w:r w:rsidRPr="00023869">
        <w:rPr>
          <w:rFonts w:ascii="Times New Roman" w:hAnsi="Times New Roman"/>
          <w:lang w:val="uk-UA"/>
        </w:rPr>
        <w:t>валюти”</w:t>
      </w:r>
      <w:proofErr w:type="spellEnd"/>
      <w:r w:rsidRPr="00023869">
        <w:rPr>
          <w:rFonts w:ascii="Times New Roman" w:hAnsi="Times New Roman"/>
          <w:lang w:val="uk-UA"/>
        </w:rPr>
        <w:t>;</w:t>
      </w:r>
      <w:r w:rsidRPr="00023869">
        <w:rPr>
          <w:rFonts w:ascii="Times New Roman" w:hAnsi="Times New Roman"/>
          <w:lang w:val="uk-UA"/>
        </w:rPr>
        <w:br/>
        <w:t>   </w:t>
      </w:r>
      <w:r w:rsidRPr="00023869">
        <w:rPr>
          <w:rFonts w:ascii="Times New Roman" w:hAnsi="Times New Roman"/>
          <w:lang w:val="uk-UA"/>
        </w:rPr>
        <w:br/>
        <w:t>   2) підпункт 14 викласти в такій редакції:</w:t>
      </w:r>
      <w:r w:rsidRPr="00023869">
        <w:rPr>
          <w:rFonts w:ascii="Times New Roman" w:hAnsi="Times New Roman"/>
          <w:lang w:val="uk-UA"/>
        </w:rPr>
        <w:br/>
        <w:t>   </w:t>
      </w:r>
      <w:r w:rsidRPr="00023869">
        <w:rPr>
          <w:rFonts w:ascii="Times New Roman" w:hAnsi="Times New Roman"/>
          <w:lang w:val="uk-UA"/>
        </w:rPr>
        <w:br/>
        <w:t>   “</w:t>
      </w:r>
      <w:r w:rsidRPr="00023869">
        <w:rPr>
          <w:rFonts w:ascii="Times New Roman" w:hAnsi="Times New Roman"/>
          <w:highlight w:val="yellow"/>
          <w:lang w:val="uk-UA"/>
        </w:rPr>
        <w:t>14) заборонити проведення таких операцій в іноземній валюті:</w:t>
      </w:r>
      <w:r w:rsidRPr="00023869">
        <w:rPr>
          <w:rFonts w:ascii="Times New Roman" w:hAnsi="Times New Roman"/>
          <w:highlight w:val="yellow"/>
          <w:lang w:val="uk-UA"/>
        </w:rPr>
        <w:br/>
        <w:t>   </w:t>
      </w:r>
      <w:r w:rsidRPr="00023869">
        <w:rPr>
          <w:rFonts w:ascii="Times New Roman" w:hAnsi="Times New Roman"/>
          <w:highlight w:val="yellow"/>
          <w:lang w:val="uk-UA"/>
        </w:rPr>
        <w:br/>
        <w:t>   зі здійснення розрахунків за імпортними операціями без увезення товару на територію України;</w:t>
      </w:r>
      <w:r w:rsidRPr="00023869">
        <w:rPr>
          <w:rFonts w:ascii="Times New Roman" w:hAnsi="Times New Roman"/>
          <w:highlight w:val="yellow"/>
          <w:lang w:val="uk-UA"/>
        </w:rPr>
        <w:br/>
        <w:t>   </w:t>
      </w:r>
      <w:r w:rsidRPr="00023869">
        <w:rPr>
          <w:rFonts w:ascii="Times New Roman" w:hAnsi="Times New Roman"/>
          <w:highlight w:val="yellow"/>
          <w:lang w:val="uk-UA"/>
        </w:rPr>
        <w:br/>
      </w:r>
      <w:r w:rsidRPr="00023869">
        <w:rPr>
          <w:rFonts w:ascii="Times New Roman" w:hAnsi="Times New Roman"/>
          <w:highlight w:val="yellow"/>
          <w:lang w:val="uk-UA"/>
        </w:rPr>
        <w:lastRenderedPageBreak/>
        <w:t>   зі здійснення платежів за імпортними договорами, за якими продукція була ввезена на територію України та здійснено митне оформлення на підставі ввізної митної декларації, дата оформлення якої перевищує 180 днів;</w:t>
      </w:r>
      <w:r w:rsidRPr="00023869">
        <w:rPr>
          <w:rFonts w:ascii="Times New Roman" w:hAnsi="Times New Roman"/>
          <w:highlight w:val="yellow"/>
          <w:lang w:val="uk-UA"/>
        </w:rPr>
        <w:br/>
        <w:t>   </w:t>
      </w:r>
      <w:r w:rsidRPr="00023869">
        <w:rPr>
          <w:rFonts w:ascii="Times New Roman" w:hAnsi="Times New Roman"/>
          <w:highlight w:val="yellow"/>
          <w:lang w:val="uk-UA"/>
        </w:rPr>
        <w:br/>
        <w:t>   з повернення за кордон коштів, отриманих іноземними інвесторами за операціями щодо продажу поза межами фондових бірж цінних паперів українських емітентів, крім державних облігацій України;</w:t>
      </w:r>
      <w:r w:rsidRPr="00023869">
        <w:rPr>
          <w:rFonts w:ascii="Times New Roman" w:hAnsi="Times New Roman"/>
          <w:highlight w:val="yellow"/>
          <w:lang w:val="uk-UA"/>
        </w:rPr>
        <w:br/>
        <w:t>   </w:t>
      </w:r>
      <w:r w:rsidRPr="00023869">
        <w:rPr>
          <w:rFonts w:ascii="Times New Roman" w:hAnsi="Times New Roman"/>
          <w:highlight w:val="yellow"/>
          <w:lang w:val="uk-UA"/>
        </w:rPr>
        <w:br/>
        <w:t>   з повернення за кордон коштів, отриманих іноземними інвесторами за операціями щодо продажу корпоративних прав юридичних осіб, що не оформлені акціями;</w:t>
      </w:r>
      <w:r w:rsidRPr="00023869">
        <w:rPr>
          <w:rFonts w:ascii="Times New Roman" w:hAnsi="Times New Roman"/>
          <w:highlight w:val="yellow"/>
          <w:lang w:val="uk-UA"/>
        </w:rPr>
        <w:br/>
        <w:t>   </w:t>
      </w:r>
      <w:r w:rsidRPr="00023869">
        <w:rPr>
          <w:rFonts w:ascii="Times New Roman" w:hAnsi="Times New Roman"/>
          <w:highlight w:val="yellow"/>
          <w:lang w:val="uk-UA"/>
        </w:rPr>
        <w:br/>
        <w:t>   з повернення за кордон іноземному інвестору дивідендів (крім випадків повернення дивідендів за цінними паперами, що обертаються на фондових біржах);</w:t>
      </w:r>
      <w:r w:rsidRPr="00023869">
        <w:rPr>
          <w:rFonts w:ascii="Times New Roman" w:hAnsi="Times New Roman"/>
          <w:highlight w:val="yellow"/>
          <w:lang w:val="uk-UA"/>
        </w:rPr>
        <w:br/>
        <w:t>   </w:t>
      </w:r>
      <w:r w:rsidRPr="00023869">
        <w:rPr>
          <w:rFonts w:ascii="Times New Roman" w:hAnsi="Times New Roman"/>
          <w:highlight w:val="yellow"/>
          <w:lang w:val="uk-UA"/>
        </w:rPr>
        <w:br/>
        <w:t>   на підставі індивідуальних ліцензій Національного банку України (крім випадків здійснення операцій на підставі індивідуальних ліцензій на розміщення валютних цінностей на рахунках за межами України, виданих Національним банком України юридичним особам)”.</w:t>
      </w:r>
      <w:r w:rsidRPr="00023869">
        <w:rPr>
          <w:rFonts w:ascii="Times New Roman" w:hAnsi="Times New Roman"/>
          <w:lang w:val="uk-UA"/>
        </w:rPr>
        <w:br/>
        <w:t>   </w:t>
      </w:r>
      <w:r w:rsidRPr="00023869">
        <w:rPr>
          <w:rFonts w:ascii="Times New Roman" w:hAnsi="Times New Roman"/>
          <w:lang w:val="uk-UA"/>
        </w:rPr>
        <w:br/>
        <w:t>   3. Генеральному департаменту грошово-кредитної політики (Щербакова О. А.) довести зміст цієї постанови до відома територіальних управлінь Національного банку України та банків України для використання в роботі, а банкам України – до відома їх клієнтів.</w:t>
      </w:r>
      <w:r w:rsidRPr="00023869">
        <w:rPr>
          <w:rFonts w:ascii="Times New Roman" w:hAnsi="Times New Roman"/>
          <w:lang w:val="uk-UA"/>
        </w:rPr>
        <w:br/>
        <w:t>   </w:t>
      </w:r>
      <w:r w:rsidRPr="00023869">
        <w:rPr>
          <w:rFonts w:ascii="Times New Roman" w:hAnsi="Times New Roman"/>
          <w:lang w:val="uk-UA"/>
        </w:rPr>
        <w:br/>
        <w:t>   4. Постанова набирає чинності з дня, наступного за днем її офіційного опублікування.</w:t>
      </w:r>
      <w:r w:rsidRPr="00023869">
        <w:rPr>
          <w:rFonts w:ascii="Times New Roman" w:hAnsi="Times New Roman"/>
          <w:lang w:val="uk-UA"/>
        </w:rPr>
        <w:br/>
        <w:t>   </w:t>
      </w:r>
      <w:r w:rsidRPr="00023869">
        <w:rPr>
          <w:rFonts w:ascii="Times New Roman" w:hAnsi="Times New Roman"/>
          <w:lang w:val="uk-UA"/>
        </w:rPr>
        <w:br/>
        <w:t>   </w:t>
      </w:r>
      <w:r w:rsidRPr="00023869">
        <w:rPr>
          <w:rFonts w:ascii="Times New Roman" w:hAnsi="Times New Roman"/>
          <w:b/>
          <w:bCs/>
          <w:lang w:val="uk-UA"/>
        </w:rPr>
        <w:t xml:space="preserve">Голова </w:t>
      </w:r>
    </w:p>
    <w:p w:rsidR="00023869" w:rsidRPr="00023869" w:rsidRDefault="00023869" w:rsidP="00023869">
      <w:pPr>
        <w:rPr>
          <w:rFonts w:ascii="Times New Roman" w:hAnsi="Times New Roman"/>
          <w:b/>
          <w:bCs/>
          <w:lang w:val="uk-UA"/>
        </w:rPr>
      </w:pPr>
      <w:r w:rsidRPr="00023869">
        <w:rPr>
          <w:rFonts w:ascii="Times New Roman" w:hAnsi="Times New Roman"/>
          <w:b/>
          <w:bCs/>
          <w:lang w:val="uk-UA"/>
        </w:rPr>
        <w:t xml:space="preserve">В. О. </w:t>
      </w:r>
      <w:proofErr w:type="spellStart"/>
      <w:r w:rsidRPr="00023869">
        <w:rPr>
          <w:rFonts w:ascii="Times New Roman" w:hAnsi="Times New Roman"/>
          <w:b/>
          <w:bCs/>
          <w:lang w:val="uk-UA"/>
        </w:rPr>
        <w:t>Гонтарева</w:t>
      </w:r>
      <w:proofErr w:type="spellEnd"/>
    </w:p>
    <w:p w:rsidR="00023869" w:rsidRPr="00023869" w:rsidRDefault="00023869" w:rsidP="00023869">
      <w:pPr>
        <w:rPr>
          <w:rFonts w:ascii="Times New Roman" w:hAnsi="Times New Roman"/>
          <w:lang w:val="uk-UA"/>
        </w:rPr>
      </w:pPr>
    </w:p>
    <w:p w:rsidR="0071091A" w:rsidRPr="00023869" w:rsidRDefault="0071091A">
      <w:pPr>
        <w:rPr>
          <w:lang w:val="uk-UA"/>
        </w:rPr>
      </w:pPr>
    </w:p>
    <w:sectPr w:rsidR="0071091A" w:rsidRPr="00023869" w:rsidSect="00710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F33AD"/>
    <w:multiLevelType w:val="hybridMultilevel"/>
    <w:tmpl w:val="4A9CB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23869"/>
    <w:rsid w:val="00023869"/>
    <w:rsid w:val="005F21F9"/>
    <w:rsid w:val="0071091A"/>
    <w:rsid w:val="00E26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69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86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1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611</Words>
  <Characters>3485</Characters>
  <Application>Microsoft Office Word</Application>
  <DocSecurity>0</DocSecurity>
  <Lines>29</Lines>
  <Paragraphs>8</Paragraphs>
  <ScaleCrop>false</ScaleCrop>
  <Company/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s.moskvin</dc:creator>
  <cp:lastModifiedBy>s.moskvin</cp:lastModifiedBy>
  <cp:revision>1</cp:revision>
  <dcterms:created xsi:type="dcterms:W3CDTF">2014-09-23T09:27:00Z</dcterms:created>
  <dcterms:modified xsi:type="dcterms:W3CDTF">2014-09-23T09:30:00Z</dcterms:modified>
</cp:coreProperties>
</file>