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32DF" w:rsidRDefault="00414133">
      <w:pPr>
        <w:pStyle w:val="a3"/>
        <w:jc w:val="center"/>
        <w:rPr>
          <w:sz w:val="27"/>
          <w:szCs w:val="27"/>
          <w:lang w:val="uk-UA"/>
        </w:rPr>
      </w:pPr>
      <w:r w:rsidRPr="007D32DF">
        <w:rPr>
          <w:b/>
          <w:bCs/>
          <w:sz w:val="27"/>
          <w:szCs w:val="27"/>
          <w:lang w:val="uk-UA"/>
        </w:rPr>
        <w:t>МІНІСТЕРСТВО ДОХОДІВ І ЗБОРІВ УКРАЇНИ</w:t>
      </w:r>
    </w:p>
    <w:p w:rsidR="00000000" w:rsidRPr="007D32DF" w:rsidRDefault="00414133">
      <w:pPr>
        <w:pStyle w:val="a3"/>
        <w:jc w:val="center"/>
        <w:rPr>
          <w:sz w:val="36"/>
          <w:szCs w:val="36"/>
          <w:lang w:val="uk-UA"/>
        </w:rPr>
      </w:pPr>
      <w:r w:rsidRPr="007D32DF">
        <w:rPr>
          <w:b/>
          <w:bCs/>
          <w:sz w:val="36"/>
          <w:szCs w:val="36"/>
          <w:lang w:val="uk-UA"/>
        </w:rPr>
        <w:t>ЗАГАЛЬНОДОСТУПНИЙ ІНФОРМАЦІЙНО-ДОВІДКОВИЙ РЕСУРС "ЗІР"</w:t>
      </w:r>
    </w:p>
    <w:p w:rsidR="00000000" w:rsidRPr="007D32DF" w:rsidRDefault="00414133">
      <w:pPr>
        <w:pStyle w:val="a3"/>
        <w:jc w:val="center"/>
        <w:rPr>
          <w:sz w:val="27"/>
          <w:szCs w:val="27"/>
          <w:lang w:val="uk-UA"/>
        </w:rPr>
      </w:pPr>
      <w:r w:rsidRPr="007D32DF">
        <w:rPr>
          <w:b/>
          <w:bCs/>
          <w:sz w:val="27"/>
          <w:szCs w:val="27"/>
          <w:lang w:val="uk-UA"/>
        </w:rPr>
        <w:t>ЗАПИТАННЯ-ВІДПОВІДІ</w:t>
      </w:r>
    </w:p>
    <w:p w:rsidR="00000000" w:rsidRPr="007D32DF" w:rsidRDefault="00414133">
      <w:pPr>
        <w:pStyle w:val="2"/>
        <w:jc w:val="both"/>
        <w:rPr>
          <w:rFonts w:eastAsia="Times New Roman"/>
          <w:lang w:val="uk-UA"/>
        </w:rPr>
      </w:pPr>
      <w:r w:rsidRPr="007D32DF">
        <w:rPr>
          <w:rFonts w:eastAsia="Times New Roman"/>
          <w:lang w:val="uk-UA"/>
        </w:rPr>
        <w:t>Питання:</w:t>
      </w:r>
    </w:p>
    <w:p w:rsidR="00000000" w:rsidRPr="007D32DF" w:rsidRDefault="00414133">
      <w:pPr>
        <w:pStyle w:val="a3"/>
        <w:jc w:val="both"/>
        <w:rPr>
          <w:lang w:val="uk-UA"/>
        </w:rPr>
      </w:pPr>
      <w:r w:rsidRPr="007D32DF">
        <w:rPr>
          <w:lang w:val="uk-UA"/>
        </w:rPr>
        <w:t xml:space="preserve">Чи застосовується відповідальність за неподання </w:t>
      </w:r>
      <w:r w:rsidRPr="007D32DF">
        <w:rPr>
          <w:color w:val="0000FF"/>
          <w:lang w:val="uk-UA"/>
        </w:rPr>
        <w:t>податкової декларації з особливого податку на операції з відчуження цінних паперів та операцій з деривативами</w:t>
      </w:r>
      <w:r w:rsidRPr="007D32DF">
        <w:rPr>
          <w:lang w:val="uk-UA"/>
        </w:rPr>
        <w:t xml:space="preserve"> за I - III квартали 2013 року?</w:t>
      </w:r>
    </w:p>
    <w:p w:rsidR="00000000" w:rsidRPr="007D32DF" w:rsidRDefault="00414133">
      <w:pPr>
        <w:pStyle w:val="2"/>
        <w:jc w:val="both"/>
        <w:rPr>
          <w:rFonts w:eastAsia="Times New Roman"/>
          <w:lang w:val="uk-UA"/>
        </w:rPr>
      </w:pPr>
      <w:r w:rsidRPr="007D32DF">
        <w:rPr>
          <w:rFonts w:eastAsia="Times New Roman"/>
          <w:lang w:val="uk-UA"/>
        </w:rPr>
        <w:t>Відповідь:</w:t>
      </w:r>
    </w:p>
    <w:p w:rsidR="00000000" w:rsidRPr="007D32DF" w:rsidRDefault="00414133">
      <w:pPr>
        <w:pStyle w:val="a3"/>
        <w:jc w:val="both"/>
        <w:rPr>
          <w:lang w:val="uk-UA"/>
        </w:rPr>
      </w:pPr>
      <w:r w:rsidRPr="007D32DF">
        <w:rPr>
          <w:lang w:val="uk-UA"/>
        </w:rPr>
        <w:t xml:space="preserve">Відповідно до </w:t>
      </w:r>
      <w:r w:rsidRPr="007D32DF">
        <w:rPr>
          <w:color w:val="0000FF"/>
          <w:lang w:val="uk-UA"/>
        </w:rPr>
        <w:t>п. 46.6 ст. 46 Податкового кодексу України від 02 грудня 2010 року N 2755-VI</w:t>
      </w:r>
      <w:r w:rsidRPr="007D32DF">
        <w:rPr>
          <w:lang w:val="uk-UA"/>
        </w:rPr>
        <w:t>, із змінами і</w:t>
      </w:r>
      <w:r w:rsidRPr="007D32DF">
        <w:rPr>
          <w:lang w:val="uk-UA"/>
        </w:rPr>
        <w:t xml:space="preserve"> доповненнями (далі - ПКУ), якщо в результаті запровадження нового податку або зміни правил оподаткування змінюються форми податкової звітності, центральний орган виконавчої влади, що забезпечує формування та реалізує, державну податкову і митну політику, </w:t>
      </w:r>
      <w:r w:rsidRPr="007D32DF">
        <w:rPr>
          <w:lang w:val="uk-UA"/>
        </w:rPr>
        <w:t>який затвердив такі форми, зобов'язаний оприлюднити нові форми звітності.</w:t>
      </w:r>
    </w:p>
    <w:p w:rsidR="00000000" w:rsidRPr="007D32DF" w:rsidRDefault="00414133">
      <w:pPr>
        <w:pStyle w:val="a3"/>
        <w:jc w:val="both"/>
        <w:rPr>
          <w:lang w:val="uk-UA"/>
        </w:rPr>
      </w:pPr>
      <w:r w:rsidRPr="007D32DF">
        <w:rPr>
          <w:lang w:val="uk-UA"/>
        </w:rPr>
        <w:t xml:space="preserve">Відповідно до </w:t>
      </w:r>
      <w:r w:rsidRPr="007D32DF">
        <w:rPr>
          <w:color w:val="0000FF"/>
          <w:lang w:val="uk-UA"/>
        </w:rPr>
        <w:t>ст. 46 ПКУ</w:t>
      </w:r>
      <w:r w:rsidRPr="007D32DF">
        <w:rPr>
          <w:lang w:val="uk-UA"/>
        </w:rPr>
        <w:t xml:space="preserve"> застосування нової форми декларації (розрахунків) можливе після набрання останньою чинності, а саме після її оприлюднення, та лише з податкового періоду, що </w:t>
      </w:r>
      <w:r w:rsidRPr="007D32DF">
        <w:rPr>
          <w:lang w:val="uk-UA"/>
        </w:rPr>
        <w:t>настає за податковим періодом, у якому відбулося її оприлюднення.</w:t>
      </w:r>
    </w:p>
    <w:p w:rsidR="00000000" w:rsidRPr="007D32DF" w:rsidRDefault="00414133">
      <w:pPr>
        <w:pStyle w:val="a3"/>
        <w:jc w:val="both"/>
        <w:rPr>
          <w:lang w:val="uk-UA"/>
        </w:rPr>
      </w:pPr>
      <w:r w:rsidRPr="007D32DF">
        <w:rPr>
          <w:lang w:val="uk-UA"/>
        </w:rPr>
        <w:t xml:space="preserve">Повідомляємо, що 20.08.2013 набрав чинності </w:t>
      </w:r>
      <w:r w:rsidRPr="007D32DF">
        <w:rPr>
          <w:color w:val="0000FF"/>
          <w:lang w:val="uk-UA"/>
        </w:rPr>
        <w:t xml:space="preserve">наказ Міндоходів від 19.07.2013 N 288 "Про затвердження форм звітності з особливого податку на операції з відчуження цінних паперів та операцій з </w:t>
      </w:r>
      <w:r w:rsidRPr="007D32DF">
        <w:rPr>
          <w:color w:val="0000FF"/>
          <w:lang w:val="uk-UA"/>
        </w:rPr>
        <w:t>деривативами та порядок їх заповнення"</w:t>
      </w:r>
      <w:r w:rsidRPr="007D32DF">
        <w:rPr>
          <w:lang w:val="uk-UA"/>
        </w:rPr>
        <w:t>, який зареєстрований у Мін'юсті 09.08.2013 N 372/23901.</w:t>
      </w:r>
    </w:p>
    <w:p w:rsidR="00000000" w:rsidRPr="007D32DF" w:rsidRDefault="00414133">
      <w:pPr>
        <w:pStyle w:val="a3"/>
        <w:jc w:val="both"/>
        <w:rPr>
          <w:lang w:val="uk-UA"/>
        </w:rPr>
      </w:pPr>
      <w:r w:rsidRPr="007D32DF">
        <w:rPr>
          <w:lang w:val="uk-UA"/>
        </w:rPr>
        <w:t xml:space="preserve">На час подання </w:t>
      </w:r>
      <w:r w:rsidRPr="007D32DF">
        <w:rPr>
          <w:color w:val="0000FF"/>
          <w:lang w:val="uk-UA"/>
        </w:rPr>
        <w:t>податкової декларації з особливого податку на операції з відчуження цінних паперів та операцій з деривативами</w:t>
      </w:r>
      <w:r w:rsidRPr="007D32DF">
        <w:rPr>
          <w:lang w:val="uk-UA"/>
        </w:rPr>
        <w:t xml:space="preserve"> за I - III квартали 2013 року форма </w:t>
      </w:r>
      <w:r w:rsidRPr="007D32DF">
        <w:rPr>
          <w:lang w:val="uk-UA"/>
        </w:rPr>
        <w:t>такої декларації не була оприлюднена.</w:t>
      </w:r>
    </w:p>
    <w:p w:rsidR="00000000" w:rsidRPr="007D32DF" w:rsidRDefault="00414133">
      <w:pPr>
        <w:pStyle w:val="a3"/>
        <w:jc w:val="both"/>
        <w:rPr>
          <w:lang w:val="uk-UA"/>
        </w:rPr>
      </w:pPr>
      <w:r w:rsidRPr="007D32DF">
        <w:rPr>
          <w:lang w:val="uk-UA"/>
        </w:rPr>
        <w:t xml:space="preserve">Таким чином, не вбачається підстав для притягнення до відповідальності за неподання </w:t>
      </w:r>
      <w:r w:rsidRPr="007D32DF">
        <w:rPr>
          <w:color w:val="0000FF"/>
          <w:lang w:val="uk-UA"/>
        </w:rPr>
        <w:t>податкової декларації з особливого податку на операції з відчуження цінних паперів та операцій з деривативами</w:t>
      </w:r>
      <w:r w:rsidRPr="007D32DF">
        <w:rPr>
          <w:lang w:val="uk-UA"/>
        </w:rPr>
        <w:t xml:space="preserve"> за I - III квартали 2013</w:t>
      </w:r>
      <w:r w:rsidRPr="007D32DF">
        <w:rPr>
          <w:lang w:val="uk-UA"/>
        </w:rPr>
        <w:t xml:space="preserve"> року.</w:t>
      </w:r>
    </w:p>
    <w:p w:rsidR="00000000" w:rsidRPr="007D32DF" w:rsidRDefault="00414133">
      <w:pPr>
        <w:pStyle w:val="a3"/>
        <w:jc w:val="both"/>
        <w:rPr>
          <w:lang w:val="uk-UA"/>
        </w:rPr>
      </w:pPr>
      <w:r w:rsidRPr="007D32DF">
        <w:rPr>
          <w:lang w:val="uk-UA"/>
        </w:rPr>
        <w:t>У зв'язку з відсутністю форм звітності Міндоходів було розроблено проект наказу "Про затвердження Декларації з особливого податку на операції з відчуження цінних паперів та операцій з деривативами, Порядку заповнення та подання Декларації з особливо</w:t>
      </w:r>
      <w:r w:rsidRPr="007D32DF">
        <w:rPr>
          <w:lang w:val="uk-UA"/>
        </w:rPr>
        <w:t>го податку на операції з відчуження цінних паперів та операцій з деривативами" та запропоновано платникам, до затвердження відповідного наказу, використовувати форму декларації, приведену у цьому проекті.</w:t>
      </w:r>
    </w:p>
    <w:p w:rsidR="00000000" w:rsidRPr="007D32DF" w:rsidRDefault="00414133">
      <w:pPr>
        <w:pStyle w:val="a3"/>
        <w:jc w:val="both"/>
        <w:rPr>
          <w:lang w:val="uk-UA"/>
        </w:rPr>
      </w:pPr>
      <w:r w:rsidRPr="007D32DF">
        <w:rPr>
          <w:lang w:val="uk-UA"/>
        </w:rPr>
        <w:t xml:space="preserve">Відповідно до </w:t>
      </w:r>
      <w:r w:rsidRPr="007D32DF">
        <w:rPr>
          <w:color w:val="0000FF"/>
          <w:lang w:val="uk-UA"/>
        </w:rPr>
        <w:t>п. 4.1 ПКУ</w:t>
      </w:r>
      <w:r w:rsidRPr="007D32DF">
        <w:rPr>
          <w:lang w:val="uk-UA"/>
        </w:rPr>
        <w:t xml:space="preserve"> податкове законодавство Ук</w:t>
      </w:r>
      <w:r w:rsidRPr="007D32DF">
        <w:rPr>
          <w:lang w:val="uk-UA"/>
        </w:rPr>
        <w:t>раїни ґрунтується на таких принципах, зокрема, на принципі загальності оподаткування - кожна особа зобов'язана сплачувати встановлені ПКУ, законами з питань митної справи податки та збори, платником яких вона є згідно з положеннями ПКУ.</w:t>
      </w:r>
    </w:p>
    <w:p w:rsidR="00000000" w:rsidRPr="007D32DF" w:rsidRDefault="00414133">
      <w:pPr>
        <w:pStyle w:val="a3"/>
        <w:jc w:val="both"/>
        <w:rPr>
          <w:lang w:val="uk-UA"/>
        </w:rPr>
      </w:pPr>
      <w:r w:rsidRPr="007D32DF">
        <w:rPr>
          <w:lang w:val="uk-UA"/>
        </w:rPr>
        <w:lastRenderedPageBreak/>
        <w:t xml:space="preserve">У </w:t>
      </w:r>
      <w:r w:rsidRPr="007D32DF">
        <w:rPr>
          <w:color w:val="0000FF"/>
          <w:lang w:val="uk-UA"/>
        </w:rPr>
        <w:t>п. 36.1 ст. 36 ПК</w:t>
      </w:r>
      <w:r w:rsidRPr="007D32DF">
        <w:rPr>
          <w:color w:val="0000FF"/>
          <w:lang w:val="uk-UA"/>
        </w:rPr>
        <w:t>У</w:t>
      </w:r>
      <w:r w:rsidRPr="007D32DF">
        <w:rPr>
          <w:lang w:val="uk-UA"/>
        </w:rPr>
        <w:t xml:space="preserve"> зазначено, що податковим обов'язком визнається обов'язок платника податку обчислити, задекларувати та/або сплатити суму податку та збору в порядку і строки, визначені ПКУ, законами з питань митної справи. Податковий обов'язок виникає у платника за кожним</w:t>
      </w:r>
      <w:r w:rsidRPr="007D32DF">
        <w:rPr>
          <w:lang w:val="uk-UA"/>
        </w:rPr>
        <w:t xml:space="preserve"> податком та збором (</w:t>
      </w:r>
      <w:r w:rsidRPr="007D32DF">
        <w:rPr>
          <w:color w:val="0000FF"/>
          <w:lang w:val="uk-UA"/>
        </w:rPr>
        <w:t>п. 36.2 ст. 36 ПКУ</w:t>
      </w:r>
      <w:r w:rsidRPr="007D32DF">
        <w:rPr>
          <w:lang w:val="uk-UA"/>
        </w:rPr>
        <w:t>).</w:t>
      </w:r>
    </w:p>
    <w:p w:rsidR="00000000" w:rsidRPr="007D32DF" w:rsidRDefault="00414133">
      <w:pPr>
        <w:pStyle w:val="a3"/>
        <w:jc w:val="both"/>
        <w:rPr>
          <w:lang w:val="uk-UA"/>
        </w:rPr>
      </w:pPr>
      <w:r w:rsidRPr="007D32DF">
        <w:rPr>
          <w:lang w:val="uk-UA"/>
        </w:rPr>
        <w:t xml:space="preserve">Згідно з </w:t>
      </w:r>
      <w:r w:rsidRPr="007D32DF">
        <w:rPr>
          <w:color w:val="0000FF"/>
          <w:lang w:val="uk-UA"/>
        </w:rPr>
        <w:t>ст. 37 ПКУ</w:t>
      </w:r>
      <w:r w:rsidRPr="007D32DF">
        <w:rPr>
          <w:lang w:val="uk-UA"/>
        </w:rPr>
        <w:t xml:space="preserve"> підстави для виникнення, зміни і припинення податкового обов'язку, порядок і умови його виконання встановлюються цим Кодексом або законами з питань митної справи.</w:t>
      </w:r>
    </w:p>
    <w:p w:rsidR="00000000" w:rsidRPr="007D32DF" w:rsidRDefault="00414133">
      <w:pPr>
        <w:pStyle w:val="a3"/>
        <w:jc w:val="both"/>
        <w:rPr>
          <w:lang w:val="uk-UA"/>
        </w:rPr>
      </w:pPr>
      <w:r w:rsidRPr="007D32DF">
        <w:rPr>
          <w:lang w:val="uk-UA"/>
        </w:rPr>
        <w:t xml:space="preserve">При цьому податковий обов'язок </w:t>
      </w:r>
      <w:r w:rsidRPr="007D32DF">
        <w:rPr>
          <w:lang w:val="uk-UA"/>
        </w:rPr>
        <w:t>виникає у платника податку з моменту настання обставин, з якими ПКУ та закони з питань митної справи пов'язує сплату ним податку (</w:t>
      </w:r>
      <w:r w:rsidRPr="007D32DF">
        <w:rPr>
          <w:color w:val="0000FF"/>
          <w:lang w:val="uk-UA"/>
        </w:rPr>
        <w:t>п. 37.2 ст. 37 ПКУ</w:t>
      </w:r>
      <w:r w:rsidRPr="007D32DF">
        <w:rPr>
          <w:lang w:val="uk-UA"/>
        </w:rPr>
        <w:t>).</w:t>
      </w:r>
    </w:p>
    <w:p w:rsidR="00000000" w:rsidRPr="007D32DF" w:rsidRDefault="00414133">
      <w:pPr>
        <w:pStyle w:val="a3"/>
        <w:jc w:val="both"/>
        <w:rPr>
          <w:lang w:val="uk-UA"/>
        </w:rPr>
      </w:pPr>
      <w:r w:rsidRPr="007D32DF">
        <w:rPr>
          <w:color w:val="0000FF"/>
          <w:lang w:val="uk-UA"/>
        </w:rPr>
        <w:t>Статтею 38 ПКУ</w:t>
      </w:r>
      <w:r w:rsidRPr="007D32DF">
        <w:rPr>
          <w:lang w:val="uk-UA"/>
        </w:rPr>
        <w:t xml:space="preserve"> встановлено, що виконанням податкового обов'язку визнається сплата в повному обсязі платни</w:t>
      </w:r>
      <w:r w:rsidRPr="007D32DF">
        <w:rPr>
          <w:lang w:val="uk-UA"/>
        </w:rPr>
        <w:t>ком відповідних сум податкових зобов'язань у встановлений податковим законодавством строк.</w:t>
      </w:r>
    </w:p>
    <w:p w:rsidR="00000000" w:rsidRPr="007D32DF" w:rsidRDefault="00414133">
      <w:pPr>
        <w:pStyle w:val="a3"/>
        <w:jc w:val="both"/>
        <w:rPr>
          <w:lang w:val="uk-UA"/>
        </w:rPr>
      </w:pPr>
      <w:r w:rsidRPr="007D32DF">
        <w:rPr>
          <w:lang w:val="uk-UA"/>
        </w:rPr>
        <w:t>Сплата податку та збору здійснюється платником податку безпосередньо, а у випадках, передбачених податковим законодавством, - податковим агентом, або представником п</w:t>
      </w:r>
      <w:r w:rsidRPr="007D32DF">
        <w:rPr>
          <w:lang w:val="uk-UA"/>
        </w:rPr>
        <w:t>латника податку.</w:t>
      </w:r>
    </w:p>
    <w:p w:rsidR="00000000" w:rsidRPr="007D32DF" w:rsidRDefault="00414133">
      <w:pPr>
        <w:pStyle w:val="a3"/>
        <w:jc w:val="both"/>
        <w:rPr>
          <w:lang w:val="uk-UA"/>
        </w:rPr>
      </w:pPr>
      <w:r w:rsidRPr="007D32DF">
        <w:rPr>
          <w:lang w:val="uk-UA"/>
        </w:rPr>
        <w:t xml:space="preserve">Спосіб, порядок та строки виконання податкового обов'язку встановлюються </w:t>
      </w:r>
      <w:r w:rsidRPr="007D32DF">
        <w:rPr>
          <w:color w:val="0000FF"/>
          <w:lang w:val="uk-UA"/>
        </w:rPr>
        <w:t>ПКУ</w:t>
      </w:r>
      <w:r w:rsidRPr="007D32DF">
        <w:rPr>
          <w:lang w:val="uk-UA"/>
        </w:rPr>
        <w:t xml:space="preserve"> та законами з питань митної справи.</w:t>
      </w:r>
    </w:p>
    <w:p w:rsidR="00000000" w:rsidRPr="007D32DF" w:rsidRDefault="00414133">
      <w:pPr>
        <w:pStyle w:val="a3"/>
        <w:jc w:val="both"/>
        <w:rPr>
          <w:lang w:val="uk-UA"/>
        </w:rPr>
      </w:pPr>
      <w:r w:rsidRPr="007D32DF">
        <w:rPr>
          <w:lang w:val="uk-UA"/>
        </w:rPr>
        <w:t>Виходячи з викладеного незалежно від чинності наказу, яким затверджується форма податкової декларації (розрахунку) з особливог</w:t>
      </w:r>
      <w:r w:rsidRPr="007D32DF">
        <w:rPr>
          <w:lang w:val="uk-UA"/>
        </w:rPr>
        <w:t>о податку, податковий обов'язок у вигляді сплати в повному обсязі платником (або за допомогою податкового агента) відповідних сум податкових зобов'язань з особливого податку повинен бути виконаний у встановлений податковим законодавством строк згідно з пун</w:t>
      </w:r>
      <w:r w:rsidRPr="007D32DF">
        <w:rPr>
          <w:lang w:val="uk-UA"/>
        </w:rPr>
        <w:t xml:space="preserve">ктами та статтями: </w:t>
      </w:r>
      <w:r w:rsidRPr="007D32DF">
        <w:rPr>
          <w:color w:val="0000FF"/>
          <w:lang w:val="uk-UA"/>
        </w:rPr>
        <w:t>4.1 ст. 4</w:t>
      </w:r>
      <w:r w:rsidRPr="007D32DF">
        <w:rPr>
          <w:lang w:val="uk-UA"/>
        </w:rPr>
        <w:t xml:space="preserve">, </w:t>
      </w:r>
      <w:r w:rsidRPr="007D32DF">
        <w:rPr>
          <w:color w:val="0000FF"/>
          <w:lang w:val="uk-UA"/>
        </w:rPr>
        <w:t>36.1 - 36.2 ст. 36</w:t>
      </w:r>
      <w:r w:rsidRPr="007D32DF">
        <w:rPr>
          <w:lang w:val="uk-UA"/>
        </w:rPr>
        <w:t xml:space="preserve">, </w:t>
      </w:r>
      <w:r w:rsidRPr="007D32DF">
        <w:rPr>
          <w:color w:val="0000FF"/>
          <w:lang w:val="uk-UA"/>
        </w:rPr>
        <w:t>37.1 - 37.2 ст. 37</w:t>
      </w:r>
      <w:r w:rsidRPr="007D32DF">
        <w:rPr>
          <w:lang w:val="uk-UA"/>
        </w:rPr>
        <w:t xml:space="preserve">, </w:t>
      </w:r>
      <w:r w:rsidRPr="007D32DF">
        <w:rPr>
          <w:color w:val="0000FF"/>
          <w:lang w:val="uk-UA"/>
        </w:rPr>
        <w:t>38.1 - 38.3 ст. 38 ПКУ</w:t>
      </w:r>
      <w:r w:rsidRPr="007D32DF">
        <w:rPr>
          <w:lang w:val="uk-UA"/>
        </w:rPr>
        <w:t>.</w:t>
      </w:r>
    </w:p>
    <w:p w:rsidR="00000000" w:rsidRPr="007D32DF" w:rsidRDefault="00414133">
      <w:pPr>
        <w:pStyle w:val="a3"/>
        <w:jc w:val="both"/>
        <w:rPr>
          <w:lang w:val="uk-UA"/>
        </w:rPr>
      </w:pPr>
      <w:r w:rsidRPr="007D32DF">
        <w:rPr>
          <w:lang w:val="uk-UA"/>
        </w:rPr>
        <w:t>Відповідальність за невиконання або неналежне виконання податкового обов'язку несе платник податків, крім випадків, визначених ПКУ або законами з питань митної сп</w:t>
      </w:r>
      <w:r w:rsidRPr="007D32DF">
        <w:rPr>
          <w:lang w:val="uk-UA"/>
        </w:rPr>
        <w:t>рави (</w:t>
      </w:r>
      <w:r w:rsidRPr="007D32DF">
        <w:rPr>
          <w:color w:val="0000FF"/>
          <w:lang w:val="uk-UA"/>
        </w:rPr>
        <w:t>п. 36.5 ст. 36 ПКУ</w:t>
      </w:r>
      <w:r w:rsidRPr="007D32DF">
        <w:rPr>
          <w:lang w:val="uk-UA"/>
        </w:rPr>
        <w:t>).</w:t>
      </w:r>
    </w:p>
    <w:p w:rsidR="00000000" w:rsidRPr="007D32DF" w:rsidRDefault="00414133">
      <w:pPr>
        <w:pStyle w:val="a3"/>
        <w:jc w:val="both"/>
        <w:rPr>
          <w:lang w:val="uk-UA"/>
        </w:rPr>
      </w:pPr>
      <w:r w:rsidRPr="007D32DF">
        <w:rPr>
          <w:lang w:val="uk-UA"/>
        </w:rPr>
        <w:t> </w:t>
      </w:r>
    </w:p>
    <w:p w:rsidR="00000000" w:rsidRPr="007D32DF" w:rsidRDefault="00414133">
      <w:pPr>
        <w:pStyle w:val="a3"/>
        <w:jc w:val="right"/>
        <w:rPr>
          <w:lang w:val="uk-UA"/>
        </w:rPr>
      </w:pPr>
      <w:r w:rsidRPr="007D32DF">
        <w:rPr>
          <w:b/>
          <w:bCs/>
          <w:i/>
          <w:iCs/>
          <w:lang w:val="uk-UA"/>
        </w:rPr>
        <w:t>Інформаційно-довідковий департамент Міністерства доходів і зборів України</w:t>
      </w:r>
    </w:p>
    <w:p w:rsidR="00000000" w:rsidRPr="007D32DF" w:rsidRDefault="00414133">
      <w:pPr>
        <w:pStyle w:val="a3"/>
        <w:jc w:val="right"/>
        <w:rPr>
          <w:lang w:val="uk-UA"/>
        </w:rPr>
      </w:pPr>
      <w:r w:rsidRPr="007D32DF">
        <w:rPr>
          <w:i/>
          <w:iCs/>
          <w:lang w:val="uk-UA"/>
        </w:rPr>
        <w:t xml:space="preserve">Відповіді на питання щодо оподаткування, </w:t>
      </w:r>
      <w:r w:rsidRPr="007D32DF">
        <w:rPr>
          <w:lang w:val="uk-UA"/>
        </w:rPr>
        <w:br/>
      </w:r>
      <w:r w:rsidRPr="007D32DF">
        <w:rPr>
          <w:i/>
          <w:iCs/>
          <w:lang w:val="uk-UA"/>
        </w:rPr>
        <w:t xml:space="preserve">митної справи та єдиного соціального внеску на </w:t>
      </w:r>
      <w:r w:rsidRPr="007D32DF">
        <w:rPr>
          <w:lang w:val="uk-UA"/>
        </w:rPr>
        <w:br/>
      </w:r>
      <w:r w:rsidRPr="007D32DF">
        <w:rPr>
          <w:i/>
          <w:iCs/>
          <w:lang w:val="uk-UA"/>
        </w:rPr>
        <w:t xml:space="preserve">загальнообов'язкове державне соціальне страхування </w:t>
      </w:r>
      <w:r w:rsidRPr="007D32DF">
        <w:rPr>
          <w:lang w:val="uk-UA"/>
        </w:rPr>
        <w:br/>
      </w:r>
      <w:r w:rsidRPr="007D32DF">
        <w:rPr>
          <w:i/>
          <w:iCs/>
          <w:lang w:val="uk-UA"/>
        </w:rPr>
        <w:t>можна отрим</w:t>
      </w:r>
      <w:r w:rsidRPr="007D32DF">
        <w:rPr>
          <w:i/>
          <w:iCs/>
          <w:lang w:val="uk-UA"/>
        </w:rPr>
        <w:t xml:space="preserve">ати за телефоном 0-800-501-007 </w:t>
      </w:r>
      <w:r w:rsidRPr="007D32DF">
        <w:rPr>
          <w:lang w:val="uk-UA"/>
        </w:rPr>
        <w:br/>
      </w:r>
      <w:r w:rsidRPr="007D32DF">
        <w:rPr>
          <w:i/>
          <w:iCs/>
          <w:lang w:val="uk-UA"/>
        </w:rPr>
        <w:t>(безкоштовно зі стаціонарних телефонів)</w:t>
      </w:r>
    </w:p>
    <w:p w:rsidR="00000000" w:rsidRPr="007D32DF" w:rsidRDefault="00414133">
      <w:pPr>
        <w:pStyle w:val="a3"/>
        <w:jc w:val="right"/>
        <w:rPr>
          <w:lang w:val="uk-UA"/>
        </w:rPr>
      </w:pPr>
      <w:r w:rsidRPr="007D32DF">
        <w:rPr>
          <w:lang w:val="uk-UA"/>
        </w:rPr>
        <w:t> </w:t>
      </w:r>
    </w:p>
    <w:p w:rsidR="00000000" w:rsidRPr="007D32DF" w:rsidRDefault="00414133">
      <w:pPr>
        <w:pStyle w:val="a3"/>
        <w:jc w:val="right"/>
        <w:rPr>
          <w:color w:val="0000FF"/>
          <w:lang w:val="uk-UA"/>
        </w:rPr>
      </w:pPr>
      <w:r w:rsidRPr="007D32DF">
        <w:rPr>
          <w:b/>
          <w:bCs/>
          <w:lang w:val="uk-UA"/>
        </w:rPr>
        <w:t xml:space="preserve">Всеукраїнська мережа ЛІГА:ЗАКОН </w:t>
      </w:r>
      <w:r w:rsidRPr="007D32DF">
        <w:rPr>
          <w:lang w:val="uk-UA"/>
        </w:rPr>
        <w:br/>
      </w:r>
      <w:hyperlink r:id="rId4" w:history="1">
        <w:r w:rsidRPr="007D32DF">
          <w:rPr>
            <w:rStyle w:val="a4"/>
            <w:b/>
            <w:bCs/>
            <w:lang w:val="uk-UA"/>
          </w:rPr>
          <w:t>www.ligazakon.ua</w:t>
        </w:r>
      </w:hyperlink>
    </w:p>
    <w:p w:rsidR="00000000" w:rsidRPr="007D32DF" w:rsidRDefault="00414133">
      <w:pPr>
        <w:pStyle w:val="a3"/>
        <w:jc w:val="center"/>
        <w:rPr>
          <w:lang w:val="uk-UA"/>
        </w:rPr>
      </w:pPr>
      <w:r w:rsidRPr="007D32DF">
        <w:rPr>
          <w:lang w:val="uk-UA"/>
        </w:rPr>
        <w:t> </w:t>
      </w:r>
    </w:p>
    <w:p w:rsidR="00000000" w:rsidRPr="007D32DF" w:rsidRDefault="00414133">
      <w:pPr>
        <w:pStyle w:val="a3"/>
        <w:jc w:val="center"/>
        <w:rPr>
          <w:lang w:val="uk-UA"/>
        </w:rPr>
      </w:pPr>
      <w:r w:rsidRPr="007D32DF">
        <w:rPr>
          <w:lang w:val="uk-UA"/>
        </w:rPr>
        <w:lastRenderedPageBreak/>
        <w:t>____________</w:t>
      </w:r>
    </w:p>
    <w:p w:rsidR="00000000" w:rsidRPr="007D32DF" w:rsidRDefault="00414133">
      <w:pPr>
        <w:pStyle w:val="a3"/>
        <w:jc w:val="center"/>
        <w:rPr>
          <w:sz w:val="20"/>
          <w:szCs w:val="20"/>
          <w:lang w:val="uk-UA"/>
        </w:rPr>
      </w:pPr>
      <w:r w:rsidRPr="007D32DF">
        <w:rPr>
          <w:i/>
          <w:iCs/>
          <w:sz w:val="20"/>
          <w:szCs w:val="20"/>
          <w:lang w:val="uk-UA"/>
        </w:rPr>
        <w:t xml:space="preserve">Матеріали ресурсу "ЗІР" представлені у системах ЛІГА:ЗАКОН </w:t>
      </w:r>
      <w:r w:rsidRPr="007D32DF">
        <w:rPr>
          <w:sz w:val="20"/>
          <w:szCs w:val="20"/>
          <w:lang w:val="uk-UA"/>
        </w:rPr>
        <w:br/>
      </w:r>
      <w:r w:rsidRPr="007D32DF">
        <w:rPr>
          <w:i/>
          <w:iCs/>
          <w:sz w:val="20"/>
          <w:szCs w:val="20"/>
          <w:lang w:val="uk-UA"/>
        </w:rPr>
        <w:t>за погодженням з Міністерством доходів і зборів України (zir.minrd.gov.ua)</w:t>
      </w:r>
    </w:p>
    <w:p w:rsidR="00000000" w:rsidRPr="007D32DF" w:rsidRDefault="00414133">
      <w:pPr>
        <w:pStyle w:val="a3"/>
        <w:jc w:val="center"/>
        <w:rPr>
          <w:sz w:val="20"/>
          <w:szCs w:val="20"/>
          <w:lang w:val="uk-UA"/>
        </w:rPr>
      </w:pPr>
      <w:r w:rsidRPr="007D32DF">
        <w:rPr>
          <w:i/>
          <w:iCs/>
          <w:sz w:val="20"/>
          <w:szCs w:val="20"/>
          <w:lang w:val="uk-UA"/>
        </w:rPr>
        <w:t> </w:t>
      </w:r>
    </w:p>
    <w:p w:rsidR="00000000" w:rsidRPr="007D32DF" w:rsidRDefault="00414133">
      <w:pPr>
        <w:pStyle w:val="a3"/>
        <w:jc w:val="center"/>
        <w:rPr>
          <w:sz w:val="20"/>
          <w:szCs w:val="20"/>
          <w:lang w:val="uk-UA"/>
        </w:rPr>
      </w:pPr>
      <w:r w:rsidRPr="007D32DF">
        <w:rPr>
          <w:i/>
          <w:iCs/>
          <w:sz w:val="20"/>
          <w:szCs w:val="20"/>
          <w:lang w:val="uk-UA"/>
        </w:rPr>
        <w:t xml:space="preserve">Матеріали, розміщені в системах інформаційно-правового забезпечення ЛІГА:ЗАКОН, </w:t>
      </w:r>
      <w:r w:rsidRPr="007D32DF">
        <w:rPr>
          <w:sz w:val="20"/>
          <w:szCs w:val="20"/>
          <w:lang w:val="uk-UA"/>
        </w:rPr>
        <w:br/>
      </w:r>
      <w:r w:rsidRPr="007D32DF">
        <w:rPr>
          <w:i/>
          <w:iCs/>
          <w:sz w:val="20"/>
          <w:szCs w:val="20"/>
          <w:lang w:val="uk-UA"/>
        </w:rPr>
        <w:t>не можуть бути використані в будь-яких інших електронних базах або друкованих виданнях.</w:t>
      </w:r>
    </w:p>
    <w:p w:rsidR="00000000" w:rsidRPr="007D32DF" w:rsidRDefault="00414133">
      <w:pPr>
        <w:pStyle w:val="a3"/>
        <w:jc w:val="center"/>
        <w:rPr>
          <w:lang w:val="uk-UA"/>
        </w:rPr>
      </w:pPr>
      <w:r w:rsidRPr="007D32DF">
        <w:rPr>
          <w:lang w:val="uk-UA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0"/>
        <w:gridCol w:w="1215"/>
      </w:tblGrid>
      <w:tr w:rsidR="00000000" w:rsidRPr="007D32DF">
        <w:trPr>
          <w:tblCellSpacing w:w="15" w:type="dxa"/>
          <w:jc w:val="center"/>
        </w:trPr>
        <w:tc>
          <w:tcPr>
            <w:tcW w:w="4500" w:type="pct"/>
            <w:vAlign w:val="center"/>
            <w:hideMark/>
          </w:tcPr>
          <w:p w:rsidR="00000000" w:rsidRPr="007D32DF" w:rsidRDefault="00414133">
            <w:pPr>
              <w:rPr>
                <w:rFonts w:eastAsia="Times New Roman"/>
                <w:lang w:val="uk-UA"/>
              </w:rPr>
            </w:pPr>
            <w:r w:rsidRPr="007D32DF">
              <w:rPr>
                <w:rFonts w:eastAsia="Times New Roman"/>
                <w:lang w:val="uk-UA"/>
              </w:rPr>
              <w:t>© ТОВ "Інформаційно-аналітичний центр "ЛІГА", 2014</w:t>
            </w:r>
            <w:r w:rsidRPr="007D32DF">
              <w:rPr>
                <w:rFonts w:eastAsia="Times New Roman"/>
                <w:lang w:val="uk-UA"/>
              </w:rPr>
              <w:br/>
              <w:t>© ТОВ "ЛІГА ЗАКОН", 2014</w:t>
            </w:r>
          </w:p>
        </w:tc>
        <w:tc>
          <w:tcPr>
            <w:tcW w:w="500" w:type="pct"/>
            <w:vAlign w:val="center"/>
            <w:hideMark/>
          </w:tcPr>
          <w:p w:rsidR="00000000" w:rsidRPr="007D32DF" w:rsidRDefault="00414133">
            <w:pPr>
              <w:rPr>
                <w:rFonts w:eastAsia="Times New Roman"/>
                <w:lang w:val="uk-UA"/>
              </w:rPr>
            </w:pPr>
            <w:r w:rsidRPr="007D32DF">
              <w:rPr>
                <w:rFonts w:eastAsia="Times New Roman"/>
                <w:noProof/>
                <w:lang w:val="uk-UA"/>
              </w:rPr>
              <w:drawing>
                <wp:inline distT="0" distB="0" distL="0" distR="0">
                  <wp:extent cx="695325" cy="314325"/>
                  <wp:effectExtent l="19050" t="0" r="9525" b="0"/>
                  <wp:docPr id="1" name="Рисунок 1" descr="C:\Users\s.moskvin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moskvin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133" w:rsidRPr="007D32DF" w:rsidRDefault="00414133">
      <w:pPr>
        <w:rPr>
          <w:rFonts w:eastAsia="Times New Roman"/>
          <w:lang w:val="uk-UA"/>
        </w:rPr>
      </w:pPr>
    </w:p>
    <w:sectPr w:rsidR="00414133" w:rsidRPr="007D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noPunctuationKerning/>
  <w:characterSpacingControl w:val="doNotCompress"/>
  <w:compat/>
  <w:rsids>
    <w:rsidRoot w:val="00990DBF"/>
    <w:rsid w:val="00414133"/>
    <w:rsid w:val="007D32DF"/>
    <w:rsid w:val="0099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32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2D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s.moskvin\AppData\Roaming\Liga70\Client\Session\LOGOTYPE.BMP" TargetMode="External"/><Relationship Id="rId4" Type="http://schemas.openxmlformats.org/officeDocument/2006/relationships/hyperlink" Target="http://www.ligazakon.ua/?syst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s.moskvin</dc:creator>
  <cp:lastModifiedBy>s.moskvin</cp:lastModifiedBy>
  <cp:revision>2</cp:revision>
  <dcterms:created xsi:type="dcterms:W3CDTF">2014-05-27T08:40:00Z</dcterms:created>
  <dcterms:modified xsi:type="dcterms:W3CDTF">2014-05-27T08:40:00Z</dcterms:modified>
</cp:coreProperties>
</file>