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7C54" w:rsidRDefault="006856C8">
      <w:pPr>
        <w:pStyle w:val="a3"/>
        <w:jc w:val="center"/>
        <w:rPr>
          <w:sz w:val="27"/>
          <w:szCs w:val="27"/>
          <w:lang w:val="uk-UA"/>
        </w:rPr>
      </w:pPr>
      <w:r w:rsidRPr="002E7C54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000000" w:rsidRPr="002E7C54" w:rsidRDefault="006856C8">
      <w:pPr>
        <w:pStyle w:val="a3"/>
        <w:jc w:val="center"/>
        <w:rPr>
          <w:sz w:val="36"/>
          <w:szCs w:val="36"/>
          <w:lang w:val="uk-UA"/>
        </w:rPr>
      </w:pPr>
      <w:r w:rsidRPr="002E7C54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000000" w:rsidRPr="002E7C54" w:rsidRDefault="006856C8">
      <w:pPr>
        <w:pStyle w:val="a3"/>
        <w:jc w:val="center"/>
        <w:rPr>
          <w:sz w:val="27"/>
          <w:szCs w:val="27"/>
          <w:lang w:val="uk-UA"/>
        </w:rPr>
      </w:pPr>
      <w:r w:rsidRPr="002E7C54">
        <w:rPr>
          <w:b/>
          <w:bCs/>
          <w:sz w:val="27"/>
          <w:szCs w:val="27"/>
          <w:lang w:val="uk-UA"/>
        </w:rPr>
        <w:t>ЗАПИТАННЯ-ВІДПОВІДІ</w:t>
      </w:r>
    </w:p>
    <w:p w:rsidR="00000000" w:rsidRPr="002E7C54" w:rsidRDefault="006856C8">
      <w:pPr>
        <w:pStyle w:val="2"/>
        <w:jc w:val="both"/>
        <w:rPr>
          <w:rFonts w:eastAsia="Times New Roman"/>
          <w:lang w:val="uk-UA"/>
        </w:rPr>
      </w:pPr>
      <w:r w:rsidRPr="002E7C54">
        <w:rPr>
          <w:rFonts w:eastAsia="Times New Roman"/>
          <w:lang w:val="uk-UA"/>
        </w:rPr>
        <w:t>Питання: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t>Чи вважається податковим агентом торговець цінними паперами, якщо він є посередником при здійсненні операцій з відчуження цінних паперів, але сторони договору розраховуються між собою без участі такого торговця?</w:t>
      </w:r>
    </w:p>
    <w:p w:rsidR="00000000" w:rsidRPr="002E7C54" w:rsidRDefault="006856C8">
      <w:pPr>
        <w:pStyle w:val="2"/>
        <w:jc w:val="both"/>
        <w:rPr>
          <w:rFonts w:eastAsia="Times New Roman"/>
          <w:lang w:val="uk-UA"/>
        </w:rPr>
      </w:pPr>
      <w:r w:rsidRPr="002E7C54">
        <w:rPr>
          <w:rFonts w:eastAsia="Times New Roman"/>
          <w:lang w:val="uk-UA"/>
        </w:rPr>
        <w:t>Відповідь: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color w:val="0000FF"/>
          <w:lang w:val="uk-UA"/>
        </w:rPr>
        <w:t xml:space="preserve">Статтею 17 Закону України від 23 </w:t>
      </w:r>
      <w:r w:rsidRPr="002E7C54">
        <w:rPr>
          <w:color w:val="0000FF"/>
          <w:lang w:val="uk-UA"/>
        </w:rPr>
        <w:t>лютого 2006 року N 3480-IV "Про цінні папери та фондовий ринок"</w:t>
      </w:r>
      <w:r w:rsidRPr="002E7C54">
        <w:rPr>
          <w:lang w:val="uk-UA"/>
        </w:rPr>
        <w:t>, із змінами та доповненнями (далі - Закон), визначено, що професійна діяльність з торгівлі цінними паперами на фондовому ринку провадиться торговцями цінними паперами - господарськими товарист</w:t>
      </w:r>
      <w:r w:rsidRPr="002E7C54">
        <w:rPr>
          <w:lang w:val="uk-UA"/>
        </w:rPr>
        <w:t>вами, для яких операції з цінними паперами є виключним видом діяльності, а також банками.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t>Без участі торговця цінними паперами можуть здійснюватися такі операції, зокрема, дарування, спадкування та правонаступництва цінних паперів; вчинення правочинів, пов</w:t>
      </w:r>
      <w:r w:rsidRPr="002E7C54">
        <w:rPr>
          <w:lang w:val="uk-UA"/>
        </w:rPr>
        <w:t>'язаних з виконанням судових рішень; вчинення правочинів у процесі приватизації (</w:t>
      </w:r>
      <w:r w:rsidRPr="002E7C54">
        <w:rPr>
          <w:color w:val="0000FF"/>
          <w:lang w:val="uk-UA"/>
        </w:rPr>
        <w:t>п. 8 ст. 17 Закону</w:t>
      </w:r>
      <w:r w:rsidRPr="002E7C54">
        <w:rPr>
          <w:lang w:val="uk-UA"/>
        </w:rPr>
        <w:t>).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t xml:space="preserve">Згідно зі </w:t>
      </w:r>
      <w:r w:rsidRPr="002E7C54">
        <w:rPr>
          <w:color w:val="0000FF"/>
          <w:lang w:val="uk-UA"/>
        </w:rPr>
        <w:t>ст. 901 Цивільного кодексу України від 16 січня 2003 року N 435-IV</w:t>
      </w:r>
      <w:r w:rsidRPr="002E7C54">
        <w:rPr>
          <w:lang w:val="uk-UA"/>
        </w:rPr>
        <w:t>, зі змінами та доповненнями, за договором про надання послуг одна сторона (ви</w:t>
      </w:r>
      <w:r w:rsidRPr="002E7C54">
        <w:rPr>
          <w:lang w:val="uk-UA"/>
        </w:rPr>
        <w:t>конавець) зобов'язується за завданням другої сторони (замовника) надати послугу, яка споживається в процесі вчинення певної дії або здійснення певної діяльності, а замовник зобов'язується оплатити виконавцеві зазначену послугу, якщо інше не встановлено дог</w:t>
      </w:r>
      <w:r w:rsidRPr="002E7C54">
        <w:rPr>
          <w:lang w:val="uk-UA"/>
        </w:rPr>
        <w:t>овором.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t>Відповідно до норм чинного законодавства правовідносини, що виникають при укладанні кожного цивільно-правового договору, зокрема про надання послуг, купівлі-продажу чи доручення, розглядаються окремо.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t xml:space="preserve">Договір про надання послуг, що укладається між </w:t>
      </w:r>
      <w:r w:rsidRPr="002E7C54">
        <w:rPr>
          <w:lang w:val="uk-UA"/>
        </w:rPr>
        <w:t>торговцем цінними паперами та покупцем (продавцем), не має за собою фінансових зобов'язань, окрім винагороди торговця щодо пошуку клієнта.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t xml:space="preserve">Відповідно до </w:t>
      </w:r>
      <w:r w:rsidRPr="002E7C54">
        <w:rPr>
          <w:color w:val="0000FF"/>
          <w:lang w:val="uk-UA"/>
        </w:rPr>
        <w:t>п. 219.2 ст. 219 Податкового кодексу України 2 грудня 2010 року N 2755-VI</w:t>
      </w:r>
      <w:r w:rsidRPr="002E7C54">
        <w:rPr>
          <w:lang w:val="uk-UA"/>
        </w:rPr>
        <w:t>, із змінами та доповненнями (</w:t>
      </w:r>
      <w:r w:rsidRPr="002E7C54">
        <w:rPr>
          <w:lang w:val="uk-UA"/>
        </w:rPr>
        <w:t xml:space="preserve">далі - ПКУ), податковим агентом за біржовими та позабіржовими операціями, визначеними в </w:t>
      </w:r>
      <w:r w:rsidRPr="002E7C54">
        <w:rPr>
          <w:color w:val="0000FF"/>
          <w:lang w:val="uk-UA"/>
        </w:rPr>
        <w:t>пп. 213.1.7 п. 213.1 ст. 213 ПКУ</w:t>
      </w:r>
      <w:r w:rsidRPr="002E7C54">
        <w:rPr>
          <w:lang w:val="uk-UA"/>
        </w:rPr>
        <w:t>, є відповідний торговець цінними паперами (ліцензіат), включаючи банк, який здійснює такі операції на підставі договору та зобов'язаний</w:t>
      </w:r>
      <w:r w:rsidRPr="002E7C54">
        <w:rPr>
          <w:lang w:val="uk-UA"/>
        </w:rPr>
        <w:t xml:space="preserve"> нараховувати, утримувати та сплачувати акцизний податок до бюджету від імені та за рахунок особи з доходів, що виплачуються такій особі, вести податковий облік, подавати податкову звітність податковим органам та нести відповідальність за порушення його но</w:t>
      </w:r>
      <w:r w:rsidRPr="002E7C54">
        <w:rPr>
          <w:lang w:val="uk-UA"/>
        </w:rPr>
        <w:t xml:space="preserve">рм у порядку, передбаченому </w:t>
      </w:r>
      <w:r w:rsidRPr="002E7C54">
        <w:rPr>
          <w:color w:val="0000FF"/>
          <w:lang w:val="uk-UA"/>
        </w:rPr>
        <w:t>ПКУ</w:t>
      </w:r>
      <w:r w:rsidRPr="002E7C54">
        <w:rPr>
          <w:lang w:val="uk-UA"/>
        </w:rPr>
        <w:t>.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lastRenderedPageBreak/>
        <w:t xml:space="preserve">Оскільки норми </w:t>
      </w:r>
      <w:r w:rsidRPr="002E7C54">
        <w:rPr>
          <w:color w:val="0000FF"/>
          <w:lang w:val="uk-UA"/>
        </w:rPr>
        <w:t>ПКУ</w:t>
      </w:r>
      <w:r w:rsidRPr="002E7C54">
        <w:rPr>
          <w:lang w:val="uk-UA"/>
        </w:rPr>
        <w:t xml:space="preserve"> не передбачають іншого порядку нарахування, утримання та сплати податковим агентом особливого податку, то при здійсненні між платниками податків операцій з цінними паперами за участі торговця цінними папе</w:t>
      </w:r>
      <w:r w:rsidRPr="002E7C54">
        <w:rPr>
          <w:lang w:val="uk-UA"/>
        </w:rPr>
        <w:t>рами такий торговець є податковим агентом незалежно від особливостей проведення розрахунків між продавцем та покупцем.</w:t>
      </w:r>
    </w:p>
    <w:p w:rsidR="00000000" w:rsidRPr="002E7C54" w:rsidRDefault="006856C8">
      <w:pPr>
        <w:pStyle w:val="a3"/>
        <w:jc w:val="both"/>
        <w:rPr>
          <w:lang w:val="uk-UA"/>
        </w:rPr>
      </w:pPr>
      <w:r w:rsidRPr="002E7C54">
        <w:rPr>
          <w:lang w:val="uk-UA"/>
        </w:rPr>
        <w:t> </w:t>
      </w:r>
    </w:p>
    <w:p w:rsidR="00000000" w:rsidRPr="002E7C54" w:rsidRDefault="006856C8">
      <w:pPr>
        <w:pStyle w:val="a3"/>
        <w:jc w:val="right"/>
        <w:rPr>
          <w:lang w:val="uk-UA"/>
        </w:rPr>
      </w:pPr>
      <w:r w:rsidRPr="002E7C54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000000" w:rsidRPr="002E7C54" w:rsidRDefault="006856C8">
      <w:pPr>
        <w:pStyle w:val="a3"/>
        <w:jc w:val="right"/>
        <w:rPr>
          <w:lang w:val="uk-UA"/>
        </w:rPr>
      </w:pPr>
      <w:r w:rsidRPr="002E7C54">
        <w:rPr>
          <w:i/>
          <w:iCs/>
          <w:lang w:val="uk-UA"/>
        </w:rPr>
        <w:t xml:space="preserve">Відповіді на питання щодо оподаткування, </w:t>
      </w:r>
      <w:r w:rsidRPr="002E7C54">
        <w:rPr>
          <w:lang w:val="uk-UA"/>
        </w:rPr>
        <w:br/>
      </w:r>
      <w:r w:rsidRPr="002E7C54">
        <w:rPr>
          <w:i/>
          <w:iCs/>
          <w:lang w:val="uk-UA"/>
        </w:rPr>
        <w:t>митної справи та єд</w:t>
      </w:r>
      <w:r w:rsidRPr="002E7C54">
        <w:rPr>
          <w:i/>
          <w:iCs/>
          <w:lang w:val="uk-UA"/>
        </w:rPr>
        <w:t xml:space="preserve">иного соціального внеску на </w:t>
      </w:r>
      <w:r w:rsidRPr="002E7C54">
        <w:rPr>
          <w:lang w:val="uk-UA"/>
        </w:rPr>
        <w:br/>
      </w:r>
      <w:r w:rsidRPr="002E7C54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2E7C54">
        <w:rPr>
          <w:lang w:val="uk-UA"/>
        </w:rPr>
        <w:br/>
      </w:r>
      <w:r w:rsidRPr="002E7C54">
        <w:rPr>
          <w:i/>
          <w:iCs/>
          <w:lang w:val="uk-UA"/>
        </w:rPr>
        <w:t xml:space="preserve">можна отримати за телефоном 0-800-501-007 </w:t>
      </w:r>
      <w:r w:rsidRPr="002E7C54">
        <w:rPr>
          <w:lang w:val="uk-UA"/>
        </w:rPr>
        <w:br/>
      </w:r>
      <w:r w:rsidRPr="002E7C54">
        <w:rPr>
          <w:i/>
          <w:iCs/>
          <w:lang w:val="uk-UA"/>
        </w:rPr>
        <w:t>(безкоштовно зі стаціонарних телефонів)</w:t>
      </w:r>
    </w:p>
    <w:p w:rsidR="00000000" w:rsidRPr="002E7C54" w:rsidRDefault="006856C8">
      <w:pPr>
        <w:pStyle w:val="a3"/>
        <w:jc w:val="right"/>
        <w:rPr>
          <w:lang w:val="uk-UA"/>
        </w:rPr>
      </w:pPr>
      <w:r w:rsidRPr="002E7C54">
        <w:rPr>
          <w:lang w:val="uk-UA"/>
        </w:rPr>
        <w:t> </w:t>
      </w:r>
    </w:p>
    <w:p w:rsidR="00000000" w:rsidRPr="002E7C54" w:rsidRDefault="006856C8">
      <w:pPr>
        <w:pStyle w:val="a3"/>
        <w:jc w:val="right"/>
        <w:rPr>
          <w:color w:val="0000FF"/>
          <w:lang w:val="uk-UA"/>
        </w:rPr>
      </w:pPr>
      <w:r w:rsidRPr="002E7C54">
        <w:rPr>
          <w:b/>
          <w:bCs/>
          <w:lang w:val="uk-UA"/>
        </w:rPr>
        <w:t xml:space="preserve">Всеукраїнська мережа ЛІГА:ЗАКОН </w:t>
      </w:r>
      <w:r w:rsidRPr="002E7C54">
        <w:rPr>
          <w:lang w:val="uk-UA"/>
        </w:rPr>
        <w:br/>
      </w:r>
      <w:hyperlink r:id="rId4" w:history="1">
        <w:r w:rsidRPr="002E7C54">
          <w:rPr>
            <w:rStyle w:val="a4"/>
            <w:b/>
            <w:bCs/>
            <w:lang w:val="uk-UA"/>
          </w:rPr>
          <w:t>www.liga</w:t>
        </w:r>
        <w:r w:rsidRPr="002E7C54">
          <w:rPr>
            <w:rStyle w:val="a4"/>
            <w:b/>
            <w:bCs/>
            <w:lang w:val="uk-UA"/>
          </w:rPr>
          <w:t>zakon.ua</w:t>
        </w:r>
      </w:hyperlink>
    </w:p>
    <w:p w:rsidR="00000000" w:rsidRPr="002E7C54" w:rsidRDefault="006856C8">
      <w:pPr>
        <w:pStyle w:val="a3"/>
        <w:jc w:val="center"/>
        <w:rPr>
          <w:lang w:val="uk-UA"/>
        </w:rPr>
      </w:pPr>
      <w:r w:rsidRPr="002E7C54">
        <w:rPr>
          <w:lang w:val="uk-UA"/>
        </w:rPr>
        <w:t> </w:t>
      </w:r>
    </w:p>
    <w:p w:rsidR="00000000" w:rsidRPr="002E7C54" w:rsidRDefault="006856C8">
      <w:pPr>
        <w:pStyle w:val="a3"/>
        <w:jc w:val="center"/>
        <w:rPr>
          <w:lang w:val="uk-UA"/>
        </w:rPr>
      </w:pPr>
      <w:r w:rsidRPr="002E7C54">
        <w:rPr>
          <w:lang w:val="uk-UA"/>
        </w:rPr>
        <w:t>____________</w:t>
      </w:r>
    </w:p>
    <w:p w:rsidR="00000000" w:rsidRPr="002E7C54" w:rsidRDefault="006856C8">
      <w:pPr>
        <w:pStyle w:val="a3"/>
        <w:jc w:val="center"/>
        <w:rPr>
          <w:sz w:val="20"/>
          <w:szCs w:val="20"/>
          <w:lang w:val="uk-UA"/>
        </w:rPr>
      </w:pPr>
      <w:r w:rsidRPr="002E7C54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2E7C54">
        <w:rPr>
          <w:sz w:val="20"/>
          <w:szCs w:val="20"/>
          <w:lang w:val="uk-UA"/>
        </w:rPr>
        <w:br/>
      </w:r>
      <w:r w:rsidRPr="002E7C54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(zir.minrd.gov.ua)</w:t>
      </w:r>
    </w:p>
    <w:p w:rsidR="00000000" w:rsidRPr="002E7C54" w:rsidRDefault="006856C8">
      <w:pPr>
        <w:pStyle w:val="a3"/>
        <w:jc w:val="center"/>
        <w:rPr>
          <w:sz w:val="20"/>
          <w:szCs w:val="20"/>
          <w:lang w:val="uk-UA"/>
        </w:rPr>
      </w:pPr>
      <w:r w:rsidRPr="002E7C54">
        <w:rPr>
          <w:i/>
          <w:iCs/>
          <w:sz w:val="20"/>
          <w:szCs w:val="20"/>
          <w:lang w:val="uk-UA"/>
        </w:rPr>
        <w:t> </w:t>
      </w:r>
    </w:p>
    <w:p w:rsidR="00000000" w:rsidRPr="002E7C54" w:rsidRDefault="006856C8">
      <w:pPr>
        <w:pStyle w:val="a3"/>
        <w:jc w:val="center"/>
        <w:rPr>
          <w:sz w:val="20"/>
          <w:szCs w:val="20"/>
          <w:lang w:val="uk-UA"/>
        </w:rPr>
      </w:pPr>
      <w:r w:rsidRPr="002E7C54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2E7C54">
        <w:rPr>
          <w:sz w:val="20"/>
          <w:szCs w:val="20"/>
          <w:lang w:val="uk-UA"/>
        </w:rPr>
        <w:br/>
      </w:r>
      <w:r w:rsidRPr="002E7C54">
        <w:rPr>
          <w:i/>
          <w:iCs/>
          <w:sz w:val="20"/>
          <w:szCs w:val="20"/>
          <w:lang w:val="uk-UA"/>
        </w:rPr>
        <w:t>не можуть бути</w:t>
      </w:r>
      <w:r w:rsidRPr="002E7C54">
        <w:rPr>
          <w:i/>
          <w:iCs/>
          <w:sz w:val="20"/>
          <w:szCs w:val="20"/>
          <w:lang w:val="uk-UA"/>
        </w:rPr>
        <w:t xml:space="preserve"> використані в будь-яких інших електронних базах або друкованих виданнях.</w:t>
      </w:r>
    </w:p>
    <w:p w:rsidR="00000000" w:rsidRPr="002E7C54" w:rsidRDefault="006856C8">
      <w:pPr>
        <w:pStyle w:val="a3"/>
        <w:jc w:val="center"/>
        <w:rPr>
          <w:lang w:val="uk-UA"/>
        </w:rPr>
      </w:pPr>
      <w:r w:rsidRPr="002E7C54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000000" w:rsidRPr="002E7C54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000000" w:rsidRPr="002E7C54" w:rsidRDefault="006856C8">
            <w:pPr>
              <w:rPr>
                <w:rFonts w:eastAsia="Times New Roman"/>
                <w:lang w:val="uk-UA"/>
              </w:rPr>
            </w:pPr>
            <w:r w:rsidRPr="002E7C54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2E7C54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Pr="002E7C54" w:rsidRDefault="006856C8">
            <w:pPr>
              <w:rPr>
                <w:rFonts w:eastAsia="Times New Roman"/>
                <w:lang w:val="uk-UA"/>
              </w:rPr>
            </w:pPr>
            <w:r w:rsidRPr="002E7C54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6C8" w:rsidRPr="002E7C54" w:rsidRDefault="006856C8">
      <w:pPr>
        <w:rPr>
          <w:rFonts w:eastAsia="Times New Roman"/>
          <w:lang w:val="uk-UA"/>
        </w:rPr>
      </w:pPr>
    </w:p>
    <w:sectPr w:rsidR="006856C8" w:rsidRPr="002E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noPunctuationKerning/>
  <w:characterSpacingControl w:val="doNotCompress"/>
  <w:compat/>
  <w:rsids>
    <w:rsidRoot w:val="00516F85"/>
    <w:rsid w:val="002E7C54"/>
    <w:rsid w:val="00516F85"/>
    <w:rsid w:val="0068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C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2</cp:revision>
  <dcterms:created xsi:type="dcterms:W3CDTF">2014-05-28T09:14:00Z</dcterms:created>
  <dcterms:modified xsi:type="dcterms:W3CDTF">2014-05-28T09:14:00Z</dcterms:modified>
</cp:coreProperties>
</file>