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DF" w:rsidRPr="008D7B55" w:rsidRDefault="00D073DF" w:rsidP="00D073DF">
      <w:pPr>
        <w:spacing w:after="120" w:line="240" w:lineRule="auto"/>
        <w:jc w:val="right"/>
        <w:rPr>
          <w:rFonts w:ascii="Times New Roman" w:hAnsi="Times New Roman" w:cs="Times New Roman"/>
          <w:b/>
          <w:sz w:val="24"/>
          <w:szCs w:val="24"/>
        </w:rPr>
      </w:pPr>
      <w:bookmarkStart w:id="0" w:name="_GoBack"/>
      <w:bookmarkEnd w:id="0"/>
      <w:r w:rsidRPr="008D7B55">
        <w:rPr>
          <w:rFonts w:ascii="Times New Roman" w:hAnsi="Times New Roman" w:cs="Times New Roman"/>
          <w:b/>
          <w:sz w:val="24"/>
          <w:szCs w:val="24"/>
        </w:rPr>
        <w:t>ПРОЕКТ</w:t>
      </w:r>
    </w:p>
    <w:p w:rsidR="00900AE5" w:rsidRPr="008D7B55" w:rsidRDefault="00900AE5" w:rsidP="00D073DF">
      <w:pPr>
        <w:spacing w:after="120" w:line="240" w:lineRule="auto"/>
        <w:jc w:val="right"/>
        <w:rPr>
          <w:rFonts w:ascii="Times New Roman" w:hAnsi="Times New Roman" w:cs="Times New Roman"/>
          <w:b/>
          <w:sz w:val="24"/>
          <w:szCs w:val="24"/>
        </w:rPr>
      </w:pPr>
    </w:p>
    <w:p w:rsidR="00900AE5" w:rsidRPr="008D7B55" w:rsidRDefault="00900AE5" w:rsidP="00D073DF">
      <w:pPr>
        <w:spacing w:after="120" w:line="240" w:lineRule="auto"/>
        <w:jc w:val="right"/>
        <w:rPr>
          <w:rFonts w:ascii="Times New Roman" w:hAnsi="Times New Roman" w:cs="Times New Roman"/>
          <w:b/>
          <w:sz w:val="24"/>
          <w:szCs w:val="24"/>
        </w:rPr>
      </w:pPr>
      <w:r w:rsidRPr="008D7B55">
        <w:rPr>
          <w:rFonts w:ascii="Times New Roman" w:hAnsi="Times New Roman" w:cs="Times New Roman"/>
          <w:b/>
          <w:sz w:val="24"/>
          <w:szCs w:val="24"/>
        </w:rPr>
        <w:t>Затверджено</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8D7B55" w:rsidP="00900AE5">
      <w:pPr>
        <w:spacing w:after="0" w:line="240" w:lineRule="auto"/>
        <w:jc w:val="right"/>
        <w:rPr>
          <w:sz w:val="24"/>
          <w:szCs w:val="24"/>
        </w:rPr>
      </w:pPr>
      <w:r>
        <w:rPr>
          <w:rFonts w:ascii="Times New Roman" w:hAnsi="Times New Roman" w:cs="Times New Roman"/>
          <w:b/>
          <w:sz w:val="24"/>
          <w:szCs w:val="24"/>
        </w:rPr>
        <w:t>_____</w:t>
      </w:r>
      <w:r w:rsidR="00900AE5" w:rsidRPr="008D7B55">
        <w:rPr>
          <w:rFonts w:ascii="Times New Roman" w:hAnsi="Times New Roman" w:cs="Times New Roman"/>
          <w:b/>
          <w:sz w:val="24"/>
          <w:szCs w:val="24"/>
        </w:rPr>
        <w:t>___________________</w:t>
      </w:r>
    </w:p>
    <w:p w:rsidR="00900AE5" w:rsidRDefault="00900AE5" w:rsidP="00900AE5">
      <w:pPr>
        <w:spacing w:after="0" w:line="240" w:lineRule="auto"/>
        <w:jc w:val="right"/>
      </w:pPr>
    </w:p>
    <w:p w:rsidR="00900AE5" w:rsidRDefault="00900AE5" w:rsidP="00900AE5">
      <w:pPr>
        <w:jc w:val="right"/>
      </w:pPr>
    </w:p>
    <w:p w:rsidR="00900AE5" w:rsidRDefault="00900AE5" w:rsidP="00D073DF">
      <w:pPr>
        <w:spacing w:after="120" w:line="240" w:lineRule="auto"/>
        <w:jc w:val="right"/>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7F1DA5" w:rsidRPr="00900AE5" w:rsidRDefault="00D073DF" w:rsidP="00260AB2">
      <w:pPr>
        <w:spacing w:after="120" w:line="240" w:lineRule="auto"/>
        <w:jc w:val="center"/>
        <w:rPr>
          <w:rFonts w:ascii="Times New Roman" w:hAnsi="Times New Roman" w:cs="Times New Roman"/>
          <w:b/>
          <w:sz w:val="40"/>
          <w:szCs w:val="40"/>
        </w:rPr>
      </w:pPr>
      <w:r w:rsidRPr="00900AE5">
        <w:rPr>
          <w:rFonts w:ascii="Times New Roman" w:hAnsi="Times New Roman" w:cs="Times New Roman"/>
          <w:b/>
          <w:sz w:val="40"/>
          <w:szCs w:val="40"/>
        </w:rPr>
        <w:t>Примірне Положення про провадження діяльності з торгівлі цінними паперами</w:t>
      </w:r>
      <w:r w:rsidR="00A60B45">
        <w:rPr>
          <w:rFonts w:ascii="Times New Roman" w:hAnsi="Times New Roman" w:cs="Times New Roman"/>
          <w:b/>
          <w:sz w:val="40"/>
          <w:szCs w:val="40"/>
        </w:rPr>
        <w:t xml:space="preserve"> та іншими фінансовими інструментами</w:t>
      </w: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Pr="008D7B55" w:rsidRDefault="00900AE5" w:rsidP="00D073DF">
      <w:pPr>
        <w:spacing w:after="120" w:line="240" w:lineRule="auto"/>
        <w:jc w:val="center"/>
        <w:rPr>
          <w:rFonts w:ascii="Times New Roman" w:hAnsi="Times New Roman" w:cs="Times New Roman"/>
          <w:b/>
          <w:sz w:val="24"/>
          <w:szCs w:val="24"/>
        </w:rPr>
      </w:pPr>
    </w:p>
    <w:p w:rsidR="006E6D7E" w:rsidRPr="008D7B55" w:rsidRDefault="00900AE5" w:rsidP="00D073DF">
      <w:pPr>
        <w:spacing w:after="120" w:line="240" w:lineRule="auto"/>
        <w:jc w:val="center"/>
        <w:rPr>
          <w:rFonts w:ascii="Times New Roman" w:hAnsi="Times New Roman" w:cs="Times New Roman"/>
          <w:b/>
          <w:sz w:val="24"/>
          <w:szCs w:val="24"/>
        </w:rPr>
      </w:pPr>
      <w:r w:rsidRPr="008D7B55">
        <w:rPr>
          <w:rFonts w:ascii="Times New Roman" w:hAnsi="Times New Roman" w:cs="Times New Roman"/>
          <w:b/>
          <w:sz w:val="24"/>
          <w:szCs w:val="24"/>
        </w:rPr>
        <w:t>__________ - 2013</w:t>
      </w:r>
    </w:p>
    <w:p w:rsidR="001763ED" w:rsidRDefault="001763ED" w:rsidP="00900AE5">
      <w:pPr>
        <w:pStyle w:val="a3"/>
        <w:tabs>
          <w:tab w:val="left" w:pos="567"/>
        </w:tabs>
        <w:spacing w:after="120" w:line="240" w:lineRule="auto"/>
        <w:ind w:left="0"/>
        <w:jc w:val="center"/>
        <w:rPr>
          <w:rFonts w:ascii="Times New Roman" w:hAnsi="Times New Roman" w:cs="Times New Roman"/>
          <w:b/>
          <w:sz w:val="24"/>
          <w:szCs w:val="24"/>
        </w:rPr>
      </w:pPr>
    </w:p>
    <w:p w:rsidR="00900AE5" w:rsidRPr="008D7B55" w:rsidRDefault="00900AE5" w:rsidP="00900AE5">
      <w:pPr>
        <w:pStyle w:val="a3"/>
        <w:tabs>
          <w:tab w:val="left" w:pos="567"/>
        </w:tabs>
        <w:spacing w:after="120" w:line="240" w:lineRule="auto"/>
        <w:ind w:left="0"/>
        <w:jc w:val="center"/>
        <w:rPr>
          <w:rFonts w:ascii="Times New Roman" w:hAnsi="Times New Roman" w:cs="Times New Roman"/>
          <w:b/>
          <w:sz w:val="24"/>
          <w:szCs w:val="24"/>
        </w:rPr>
      </w:pPr>
      <w:r w:rsidRPr="008D7B55">
        <w:rPr>
          <w:rFonts w:ascii="Times New Roman" w:hAnsi="Times New Roman" w:cs="Times New Roman"/>
          <w:b/>
          <w:sz w:val="24"/>
          <w:szCs w:val="24"/>
        </w:rPr>
        <w:lastRenderedPageBreak/>
        <w:t>ЗМІСТ</w:t>
      </w:r>
    </w:p>
    <w:p w:rsidR="00900AE5" w:rsidRPr="008D7B55" w:rsidRDefault="00900AE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Розділ І. Загальні положення</w:t>
      </w:r>
    </w:p>
    <w:p w:rsidR="00900AE5" w:rsidRPr="008D7B55" w:rsidRDefault="005F3EB2"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 xml:space="preserve">Розділ ІІ. </w:t>
      </w:r>
      <w:r w:rsidR="00A60B45" w:rsidRPr="008D7B55">
        <w:rPr>
          <w:rFonts w:ascii="Times New Roman" w:hAnsi="Times New Roman" w:cs="Times New Roman"/>
          <w:sz w:val="24"/>
          <w:szCs w:val="24"/>
        </w:rPr>
        <w:t>Порядок укладання договорів</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Розділ ІІІ. Порядок роботи з клієнтами</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Розділ І</w:t>
      </w:r>
      <w:r w:rsidRPr="008D7B55">
        <w:rPr>
          <w:rFonts w:ascii="Times New Roman" w:hAnsi="Times New Roman" w:cs="Times New Roman"/>
          <w:sz w:val="24"/>
          <w:szCs w:val="24"/>
          <w:lang w:val="en-US"/>
        </w:rPr>
        <w:t>V</w:t>
      </w:r>
      <w:r w:rsidRPr="008D7B55">
        <w:rPr>
          <w:rFonts w:ascii="Times New Roman" w:hAnsi="Times New Roman" w:cs="Times New Roman"/>
          <w:sz w:val="24"/>
          <w:szCs w:val="24"/>
        </w:rPr>
        <w:t>. Порядок провадження діяльності з торгівлі цінними паперами за видами діяльності, на які торговець має відповідні ліцензії</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Глава 1. Провадження брокерської діяльності</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Глава 2. Провадження дилерської діяльності</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Глава 3. Провадження андеррайтингу</w:t>
      </w:r>
    </w:p>
    <w:p w:rsidR="00A60B45" w:rsidRPr="008D7B55" w:rsidRDefault="00A60B45"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Глава 4. Провадження діяльності з управління цінними паперами та іншими фінансовими інструментами</w:t>
      </w:r>
    </w:p>
    <w:p w:rsidR="008F4D99" w:rsidRPr="008D7B55" w:rsidRDefault="008F4D99"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 xml:space="preserve">Розділ V. </w:t>
      </w:r>
      <w:r w:rsidR="00F47608">
        <w:rPr>
          <w:rFonts w:ascii="Times New Roman" w:hAnsi="Times New Roman" w:cs="Times New Roman"/>
          <w:sz w:val="24"/>
          <w:szCs w:val="24"/>
        </w:rPr>
        <w:t>Облік</w:t>
      </w:r>
      <w:r w:rsidRPr="008D7B55">
        <w:rPr>
          <w:rFonts w:ascii="Times New Roman" w:hAnsi="Times New Roman" w:cs="Times New Roman"/>
          <w:sz w:val="24"/>
          <w:szCs w:val="24"/>
        </w:rPr>
        <w:t xml:space="preserve"> та звітн</w:t>
      </w:r>
      <w:r w:rsidR="00F47608">
        <w:rPr>
          <w:rFonts w:ascii="Times New Roman" w:hAnsi="Times New Roman" w:cs="Times New Roman"/>
          <w:sz w:val="24"/>
          <w:szCs w:val="24"/>
        </w:rPr>
        <w:t>і</w:t>
      </w:r>
      <w:r w:rsidRPr="008D7B55">
        <w:rPr>
          <w:rFonts w:ascii="Times New Roman" w:hAnsi="Times New Roman" w:cs="Times New Roman"/>
          <w:sz w:val="24"/>
          <w:szCs w:val="24"/>
        </w:rPr>
        <w:t>ст</w:t>
      </w:r>
      <w:r w:rsidR="00F47608">
        <w:rPr>
          <w:rFonts w:ascii="Times New Roman" w:hAnsi="Times New Roman" w:cs="Times New Roman"/>
          <w:sz w:val="24"/>
          <w:szCs w:val="24"/>
        </w:rPr>
        <w:t>ь</w:t>
      </w:r>
      <w:r w:rsidRPr="008D7B55">
        <w:rPr>
          <w:rFonts w:ascii="Times New Roman" w:hAnsi="Times New Roman" w:cs="Times New Roman"/>
          <w:sz w:val="24"/>
          <w:szCs w:val="24"/>
        </w:rPr>
        <w:t xml:space="preserve"> щодо операцій з цінними паперами</w:t>
      </w:r>
    </w:p>
    <w:p w:rsidR="008F4D99" w:rsidRPr="008D7B55" w:rsidRDefault="008F4D99" w:rsidP="00A21832">
      <w:pPr>
        <w:pStyle w:val="a3"/>
        <w:tabs>
          <w:tab w:val="left" w:pos="567"/>
        </w:tabs>
        <w:spacing w:after="120" w:line="240" w:lineRule="auto"/>
        <w:ind w:left="0" w:firstLine="567"/>
        <w:contextualSpacing w:val="0"/>
        <w:jc w:val="both"/>
        <w:rPr>
          <w:rFonts w:ascii="Times New Roman" w:hAnsi="Times New Roman" w:cs="Times New Roman"/>
          <w:sz w:val="24"/>
          <w:szCs w:val="24"/>
        </w:rPr>
      </w:pPr>
      <w:r w:rsidRPr="008D7B55">
        <w:rPr>
          <w:rFonts w:ascii="Times New Roman" w:hAnsi="Times New Roman" w:cs="Times New Roman"/>
          <w:sz w:val="24"/>
          <w:szCs w:val="24"/>
        </w:rPr>
        <w:t xml:space="preserve">Розділ VІ. </w:t>
      </w:r>
      <w:r w:rsidR="00F47608">
        <w:rPr>
          <w:rFonts w:ascii="Times New Roman" w:hAnsi="Times New Roman" w:cs="Times New Roman"/>
          <w:sz w:val="24"/>
          <w:szCs w:val="24"/>
        </w:rPr>
        <w:t>О</w:t>
      </w:r>
      <w:r w:rsidRPr="008D7B55">
        <w:rPr>
          <w:rFonts w:ascii="Times New Roman" w:hAnsi="Times New Roman" w:cs="Times New Roman"/>
          <w:sz w:val="24"/>
          <w:szCs w:val="24"/>
        </w:rPr>
        <w:t>блік та подання звітн</w:t>
      </w:r>
      <w:r w:rsidR="00F47608">
        <w:rPr>
          <w:rFonts w:ascii="Times New Roman" w:hAnsi="Times New Roman" w:cs="Times New Roman"/>
          <w:sz w:val="24"/>
          <w:szCs w:val="24"/>
        </w:rPr>
        <w:t>і</w:t>
      </w:r>
      <w:r w:rsidRPr="008D7B55">
        <w:rPr>
          <w:rFonts w:ascii="Times New Roman" w:hAnsi="Times New Roman" w:cs="Times New Roman"/>
          <w:sz w:val="24"/>
          <w:szCs w:val="24"/>
        </w:rPr>
        <w:t>ст</w:t>
      </w:r>
      <w:r w:rsidR="00F47608">
        <w:rPr>
          <w:rFonts w:ascii="Times New Roman" w:hAnsi="Times New Roman" w:cs="Times New Roman"/>
          <w:sz w:val="24"/>
          <w:szCs w:val="24"/>
        </w:rPr>
        <w:t>ь</w:t>
      </w:r>
      <w:r w:rsidRPr="008D7B55">
        <w:rPr>
          <w:rFonts w:ascii="Times New Roman" w:hAnsi="Times New Roman" w:cs="Times New Roman"/>
          <w:sz w:val="24"/>
          <w:szCs w:val="24"/>
        </w:rPr>
        <w:t xml:space="preserve"> щодо коштів клієнтів</w:t>
      </w:r>
    </w:p>
    <w:p w:rsidR="00900AE5" w:rsidRDefault="00900AE5" w:rsidP="00900AE5">
      <w:pPr>
        <w:pStyle w:val="a3"/>
        <w:tabs>
          <w:tab w:val="left" w:pos="567"/>
        </w:tabs>
        <w:spacing w:after="120" w:line="240" w:lineRule="auto"/>
        <w:ind w:left="0"/>
        <w:jc w:val="both"/>
        <w:rPr>
          <w:rFonts w:ascii="Times New Roman" w:hAnsi="Times New Roman" w:cs="Times New Roman"/>
          <w:sz w:val="28"/>
          <w:szCs w:val="28"/>
        </w:rPr>
      </w:pPr>
    </w:p>
    <w:p w:rsidR="000E79D8" w:rsidRDefault="000E79D8" w:rsidP="00900AE5">
      <w:pPr>
        <w:pStyle w:val="a3"/>
        <w:tabs>
          <w:tab w:val="left" w:pos="567"/>
        </w:tabs>
        <w:spacing w:after="120" w:line="240" w:lineRule="auto"/>
        <w:ind w:left="0"/>
        <w:jc w:val="both"/>
        <w:rPr>
          <w:rFonts w:ascii="Times New Roman" w:hAnsi="Times New Roman" w:cs="Times New Roman"/>
          <w:sz w:val="28"/>
          <w:szCs w:val="28"/>
        </w:rPr>
        <w:sectPr w:rsidR="000E79D8">
          <w:pgSz w:w="11906" w:h="16838"/>
          <w:pgMar w:top="850" w:right="850" w:bottom="850" w:left="1417" w:header="708" w:footer="708" w:gutter="0"/>
          <w:cols w:space="708"/>
          <w:docGrid w:linePitch="360"/>
        </w:sectPr>
      </w:pPr>
    </w:p>
    <w:p w:rsidR="00A21832" w:rsidRPr="00DE6E18" w:rsidRDefault="00A21832" w:rsidP="00DE6E18">
      <w:pPr>
        <w:pStyle w:val="1"/>
        <w:spacing w:before="200"/>
        <w:jc w:val="center"/>
        <w:rPr>
          <w:rFonts w:ascii="Times New Roman" w:hAnsi="Times New Roman" w:cs="Times New Roman"/>
          <w:color w:val="auto"/>
          <w:sz w:val="24"/>
          <w:szCs w:val="24"/>
        </w:rPr>
      </w:pPr>
      <w:r w:rsidRPr="00DE6E18">
        <w:rPr>
          <w:rFonts w:ascii="Times New Roman" w:hAnsi="Times New Roman" w:cs="Times New Roman"/>
          <w:color w:val="auto"/>
          <w:sz w:val="24"/>
          <w:szCs w:val="24"/>
        </w:rPr>
        <w:lastRenderedPageBreak/>
        <w:t xml:space="preserve">Розділ І. </w:t>
      </w:r>
      <w:r w:rsidR="006E6D7E" w:rsidRPr="00DE6E18">
        <w:rPr>
          <w:rFonts w:ascii="Times New Roman" w:hAnsi="Times New Roman" w:cs="Times New Roman"/>
          <w:color w:val="auto"/>
          <w:sz w:val="24"/>
          <w:szCs w:val="24"/>
        </w:rPr>
        <w:t>Загальні положення</w:t>
      </w:r>
    </w:p>
    <w:p w:rsidR="006E6D7E" w:rsidRPr="008D7B55" w:rsidRDefault="00687A26"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 xml:space="preserve">ТОВ (ПАТ, </w:t>
      </w:r>
      <w:proofErr w:type="spellStart"/>
      <w:r w:rsidRPr="008D7B55">
        <w:rPr>
          <w:rFonts w:ascii="Times New Roman" w:hAnsi="Times New Roman" w:cs="Times New Roman"/>
          <w:sz w:val="24"/>
          <w:szCs w:val="24"/>
        </w:rPr>
        <w:t>ПрАТ</w:t>
      </w:r>
      <w:proofErr w:type="spellEnd"/>
      <w:r w:rsidRPr="008D7B55">
        <w:rPr>
          <w:rFonts w:ascii="Times New Roman" w:hAnsi="Times New Roman" w:cs="Times New Roman"/>
          <w:sz w:val="24"/>
          <w:szCs w:val="24"/>
        </w:rPr>
        <w:t>) «___________» (далі – Торговець) здійснює професійну діяльність з торгівлі цінними паперами</w:t>
      </w:r>
      <w:r w:rsidR="001270EA" w:rsidRPr="008D7B55">
        <w:rPr>
          <w:rFonts w:ascii="Times New Roman" w:hAnsi="Times New Roman" w:cs="Times New Roman"/>
          <w:sz w:val="24"/>
          <w:szCs w:val="24"/>
        </w:rPr>
        <w:t xml:space="preserve"> (брокерську, дилерську діяльність, </w:t>
      </w:r>
      <w:proofErr w:type="spellStart"/>
      <w:r w:rsidR="001270EA" w:rsidRPr="008D7B55">
        <w:rPr>
          <w:rFonts w:ascii="Times New Roman" w:hAnsi="Times New Roman" w:cs="Times New Roman"/>
          <w:sz w:val="24"/>
          <w:szCs w:val="24"/>
        </w:rPr>
        <w:t>андеррайтинг</w:t>
      </w:r>
      <w:proofErr w:type="spellEnd"/>
      <w:r w:rsidR="001270EA" w:rsidRPr="008D7B55">
        <w:rPr>
          <w:rFonts w:ascii="Times New Roman" w:hAnsi="Times New Roman" w:cs="Times New Roman"/>
          <w:sz w:val="24"/>
          <w:szCs w:val="24"/>
        </w:rPr>
        <w:t xml:space="preserve"> та діяльність з управління </w:t>
      </w:r>
      <w:r w:rsidR="001270EA" w:rsidRPr="001763ED">
        <w:rPr>
          <w:rFonts w:ascii="Times New Roman" w:hAnsi="Times New Roman" w:cs="Times New Roman"/>
          <w:sz w:val="24"/>
          <w:szCs w:val="24"/>
        </w:rPr>
        <w:t>цінними паперами)</w:t>
      </w:r>
      <w:r w:rsidRPr="008D7B55">
        <w:rPr>
          <w:rFonts w:ascii="Times New Roman" w:hAnsi="Times New Roman" w:cs="Times New Roman"/>
          <w:sz w:val="24"/>
          <w:szCs w:val="24"/>
        </w:rPr>
        <w:t xml:space="preserve"> на підставі ліцензії (-й) Національної комісії з цінних паперів та фондового ринку та у відповідності до чинного законодавства України, а саме Цивільного, Господарського та Податкового кодексів, Закону України «Про господарські товариства», «Про акціонерні товариства»</w:t>
      </w:r>
      <w:r w:rsidR="00692FBE" w:rsidRPr="008D7B55">
        <w:rPr>
          <w:rFonts w:ascii="Times New Roman" w:hAnsi="Times New Roman" w:cs="Times New Roman"/>
          <w:sz w:val="24"/>
          <w:szCs w:val="24"/>
        </w:rPr>
        <w:t>, «Про цінні папери та фондовий ринок», «Про державне регулювання ринку цінних паперів», «Про фінансові послуги та державне регулювання ринків фінансових послуг», «Про запобігання та протидію легалізації (відмиванню) доходів, одержаних злочинним шляхом, або фінансуванню тероризму»,</w:t>
      </w:r>
      <w:r w:rsidR="00861B4A" w:rsidRPr="008D7B55">
        <w:rPr>
          <w:rFonts w:ascii="Times New Roman" w:hAnsi="Times New Roman" w:cs="Times New Roman"/>
          <w:sz w:val="24"/>
          <w:szCs w:val="24"/>
        </w:rPr>
        <w:t xml:space="preserve"> «Про електронні документи та електронний документообіг», «Про електронний цифровий підпис», </w:t>
      </w:r>
      <w:r w:rsidR="00692FBE" w:rsidRPr="008D7B55">
        <w:rPr>
          <w:rFonts w:ascii="Times New Roman" w:hAnsi="Times New Roman" w:cs="Times New Roman"/>
          <w:sz w:val="24"/>
          <w:szCs w:val="24"/>
        </w:rPr>
        <w:t xml:space="preserve"> </w:t>
      </w:r>
      <w:r w:rsidR="00861B4A" w:rsidRPr="008D7B55">
        <w:rPr>
          <w:rFonts w:ascii="Times New Roman" w:hAnsi="Times New Roman" w:cs="Times New Roman"/>
          <w:sz w:val="24"/>
          <w:szCs w:val="24"/>
        </w:rPr>
        <w:t>нормативно-правових актів Національної комісії з цінних паперів та фондового ринку,</w:t>
      </w:r>
      <w:r w:rsidR="00692FBE" w:rsidRPr="008D7B55">
        <w:rPr>
          <w:rFonts w:ascii="Times New Roman" w:hAnsi="Times New Roman" w:cs="Times New Roman"/>
          <w:sz w:val="24"/>
          <w:szCs w:val="24"/>
        </w:rPr>
        <w:t xml:space="preserve"> а також </w:t>
      </w:r>
      <w:r w:rsidRPr="008D7B55">
        <w:rPr>
          <w:rFonts w:ascii="Times New Roman" w:hAnsi="Times New Roman" w:cs="Times New Roman"/>
          <w:sz w:val="24"/>
          <w:szCs w:val="24"/>
        </w:rPr>
        <w:t>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цього Положення, інших внутрішніх документів Торговця.</w:t>
      </w:r>
    </w:p>
    <w:p w:rsidR="00861B4A" w:rsidRPr="008D7B55" w:rsidRDefault="001270EA"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У разі внесення змін до законодавства, 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це Положення діє в частині, що не суперечить вказаним змінам.</w:t>
      </w:r>
    </w:p>
    <w:p w:rsidR="001270EA" w:rsidRPr="008D7B55" w:rsidRDefault="00835679" w:rsidP="002147F9">
      <w:pPr>
        <w:pStyle w:val="a3"/>
        <w:numPr>
          <w:ilvl w:val="0"/>
          <w:numId w:val="3"/>
        </w:numPr>
        <w:tabs>
          <w:tab w:val="left" w:pos="567"/>
          <w:tab w:val="left" w:pos="993"/>
        </w:tabs>
        <w:spacing w:after="120" w:line="240" w:lineRule="auto"/>
        <w:ind w:left="0" w:firstLine="556"/>
        <w:jc w:val="both"/>
        <w:rPr>
          <w:rFonts w:ascii="Times New Roman" w:hAnsi="Times New Roman" w:cs="Times New Roman"/>
          <w:sz w:val="24"/>
          <w:szCs w:val="24"/>
        </w:rPr>
      </w:pPr>
      <w:r w:rsidRPr="008D7B55">
        <w:rPr>
          <w:rFonts w:ascii="Times New Roman" w:hAnsi="Times New Roman" w:cs="Times New Roman"/>
          <w:sz w:val="24"/>
          <w:szCs w:val="24"/>
        </w:rPr>
        <w:t>Терміни у цьому Положенні вживаються відповідно їх визначень, що встановлені законодавством України.</w:t>
      </w:r>
    </w:p>
    <w:p w:rsidR="002147F9" w:rsidRPr="00DE6E18" w:rsidRDefault="002147F9" w:rsidP="00DE6E18">
      <w:pPr>
        <w:pStyle w:val="1"/>
        <w:spacing w:before="200"/>
        <w:jc w:val="center"/>
        <w:rPr>
          <w:rFonts w:ascii="Times New Roman" w:hAnsi="Times New Roman" w:cs="Times New Roman"/>
          <w:color w:val="auto"/>
          <w:sz w:val="24"/>
          <w:szCs w:val="24"/>
        </w:rPr>
      </w:pPr>
      <w:r w:rsidRPr="00DE6E18">
        <w:rPr>
          <w:rFonts w:ascii="Times New Roman" w:hAnsi="Times New Roman" w:cs="Times New Roman"/>
          <w:color w:val="auto"/>
          <w:sz w:val="24"/>
          <w:szCs w:val="24"/>
        </w:rPr>
        <w:t>Розділ ІІ. Порядок укладання договорів</w:t>
      </w:r>
    </w:p>
    <w:p w:rsidR="002147F9" w:rsidRPr="008D7B55" w:rsidRDefault="00CC3932" w:rsidP="00CC3932">
      <w:pPr>
        <w:pStyle w:val="a3"/>
        <w:numPr>
          <w:ilvl w:val="0"/>
          <w:numId w:val="4"/>
        </w:numPr>
        <w:tabs>
          <w:tab w:val="left" w:pos="-142"/>
          <w:tab w:val="left" w:pos="426"/>
          <w:tab w:val="left" w:pos="567"/>
          <w:tab w:val="left" w:pos="993"/>
        </w:tabs>
        <w:spacing w:after="120" w:line="240" w:lineRule="auto"/>
        <w:ind w:left="-142" w:firstLine="709"/>
        <w:jc w:val="both"/>
        <w:rPr>
          <w:rFonts w:ascii="Times New Roman" w:hAnsi="Times New Roman" w:cs="Times New Roman"/>
          <w:sz w:val="24"/>
          <w:szCs w:val="24"/>
        </w:rPr>
      </w:pPr>
      <w:r w:rsidRPr="008D7B55">
        <w:rPr>
          <w:rFonts w:ascii="Times New Roman" w:hAnsi="Times New Roman" w:cs="Times New Roman"/>
          <w:sz w:val="24"/>
          <w:szCs w:val="24"/>
        </w:rPr>
        <w:t>Договори, зміни або розірвання договорів укладаються (вчиняються) торговцем у письмовій формі у вигляді паперового або електронного документа з дотриманням вимог законодавства. Договори, зміни або розірвання договорів, що укладаються (вчиняються) у вигляді паперового документа, засвідчуються підписами уповноважених осіб сторін і печаткою торговця та печаткою клієнта/контрагента, якщо клієнтом/контрагентом є юридична особа - резидент (для юридичних осіб - нерезидентів - за наявності печатки).</w:t>
      </w:r>
    </w:p>
    <w:p w:rsidR="00CC3932" w:rsidRPr="008D7B55" w:rsidRDefault="00CC3932" w:rsidP="00CC3932">
      <w:pPr>
        <w:pStyle w:val="a3"/>
        <w:numPr>
          <w:ilvl w:val="0"/>
          <w:numId w:val="4"/>
        </w:numPr>
        <w:tabs>
          <w:tab w:val="left" w:pos="-142"/>
          <w:tab w:val="left" w:pos="426"/>
          <w:tab w:val="left" w:pos="567"/>
          <w:tab w:val="left" w:pos="993"/>
        </w:tabs>
        <w:spacing w:after="120" w:line="240" w:lineRule="auto"/>
        <w:ind w:left="-142" w:firstLine="709"/>
        <w:jc w:val="both"/>
        <w:rPr>
          <w:rFonts w:ascii="Times New Roman" w:hAnsi="Times New Roman" w:cs="Times New Roman"/>
          <w:sz w:val="24"/>
          <w:szCs w:val="24"/>
        </w:rPr>
      </w:pPr>
      <w:r w:rsidRPr="008D7B55">
        <w:rPr>
          <w:rFonts w:ascii="Times New Roman" w:hAnsi="Times New Roman" w:cs="Times New Roman"/>
          <w:sz w:val="24"/>
          <w:szCs w:val="24"/>
        </w:rPr>
        <w:t>Укладання договорів між торговцями, у тому числі на фондовій біржі за допомогою електронної торговельної системи, та між торговцем і клієнтом/ контрагентом у вигляді електронних документів здійснюється відповідно до законодавства про електронні документи та електронний документообіг.</w:t>
      </w:r>
    </w:p>
    <w:p w:rsidR="00CC3932" w:rsidRDefault="001763ED" w:rsidP="001763ED">
      <w:pPr>
        <w:pStyle w:val="a3"/>
        <w:numPr>
          <w:ilvl w:val="0"/>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1763ED">
        <w:rPr>
          <w:rFonts w:ascii="Times New Roman" w:hAnsi="Times New Roman" w:cs="Times New Roman"/>
          <w:sz w:val="24"/>
          <w:szCs w:val="24"/>
        </w:rPr>
        <w:t>Номер договору, що укладається торговцем, повинен містити присвоєну ним літерну ознаку виду договору, а саме:</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3.1.</w:t>
      </w:r>
      <w:r w:rsidR="00030491" w:rsidRPr="00030491">
        <w:rPr>
          <w:rFonts w:ascii="Times New Roman" w:hAnsi="Times New Roman" w:cs="Times New Roman"/>
          <w:b/>
          <w:i/>
          <w:sz w:val="24"/>
          <w:szCs w:val="24"/>
        </w:rPr>
        <w:t xml:space="preserve"> договори при здійсненні брокерської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3.1.1.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повіреним);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комісіонером);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3.1.3.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при укладанні договору з клієнтом, який не є торговцем),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в інтересах свого клієнта);</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00030491" w:rsidRPr="00030491">
        <w:rPr>
          <w:rFonts w:ascii="Times New Roman" w:hAnsi="Times New Roman" w:cs="Times New Roman"/>
          <w:sz w:val="24"/>
          <w:szCs w:val="24"/>
        </w:rPr>
        <w:t xml:space="preserve">договір субкомісії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субкомісіонером),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з клієнтом, який не є торговцем,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договору субкомісії, наданого разового замовлення до договору на брокерське обслуговування, укладених між 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w:t>
      </w:r>
      <w:r w:rsidR="00030491" w:rsidRPr="00030491">
        <w:rPr>
          <w:rFonts w:ascii="Times New Roman" w:hAnsi="Times New Roman" w:cs="Times New Roman"/>
          <w:sz w:val="24"/>
          <w:szCs w:val="24"/>
        </w:rPr>
        <w:lastRenderedPageBreak/>
        <w:t xml:space="preserve">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в інтересах свого клієнта виступає комітентом за договором з іншим торговцем);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3.2.</w:t>
      </w:r>
      <w:r w:rsidR="00030491" w:rsidRPr="00030491">
        <w:rPr>
          <w:rFonts w:ascii="Times New Roman" w:hAnsi="Times New Roman" w:cs="Times New Roman"/>
          <w:b/>
          <w:i/>
          <w:sz w:val="24"/>
          <w:szCs w:val="24"/>
        </w:rPr>
        <w:t xml:space="preserve"> договори при здійсненні дилерської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00030491" w:rsidRPr="00030491">
        <w:rPr>
          <w:rFonts w:ascii="Times New Roman" w:hAnsi="Times New Roman" w:cs="Times New Roman"/>
          <w:sz w:val="24"/>
          <w:szCs w:val="24"/>
        </w:rPr>
        <w:t xml:space="preserve">дилерські договори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ДКК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3.2.3.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3.2.4.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між 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 xml:space="preserve">3.3. </w:t>
      </w:r>
      <w:r w:rsidR="00030491" w:rsidRPr="00030491">
        <w:rPr>
          <w:rFonts w:ascii="Times New Roman" w:hAnsi="Times New Roman" w:cs="Times New Roman"/>
          <w:b/>
          <w:i/>
          <w:sz w:val="24"/>
          <w:szCs w:val="24"/>
        </w:rPr>
        <w:t xml:space="preserve"> договори при здійсненні андеррайтингу:</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030491" w:rsidRPr="00030491">
        <w:rPr>
          <w:rFonts w:ascii="Times New Roman" w:hAnsi="Times New Roman" w:cs="Times New Roman"/>
          <w:sz w:val="24"/>
          <w:szCs w:val="24"/>
        </w:rPr>
        <w:t xml:space="preserve">договір андеррайтингу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АА</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3.3.2. </w:t>
      </w:r>
      <w:r w:rsidR="00030491" w:rsidRPr="00030491">
        <w:rPr>
          <w:rFonts w:ascii="Times New Roman" w:hAnsi="Times New Roman" w:cs="Times New Roman"/>
          <w:sz w:val="24"/>
          <w:szCs w:val="24"/>
        </w:rPr>
        <w:t xml:space="preserve">договір на придбання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АП</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3.3.3. </w:t>
      </w:r>
      <w:r w:rsidR="00030491" w:rsidRPr="00030491">
        <w:rPr>
          <w:rFonts w:ascii="Times New Roman" w:hAnsi="Times New Roman" w:cs="Times New Roman"/>
          <w:sz w:val="24"/>
          <w:szCs w:val="24"/>
        </w:rPr>
        <w:t xml:space="preserve">договір про спільну діяльність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3.4.</w:t>
      </w:r>
      <w:r w:rsidR="00030491" w:rsidRPr="00030491">
        <w:rPr>
          <w:rFonts w:ascii="Times New Roman" w:hAnsi="Times New Roman" w:cs="Times New Roman"/>
          <w:b/>
          <w:i/>
          <w:sz w:val="24"/>
          <w:szCs w:val="24"/>
        </w:rPr>
        <w:t xml:space="preserve"> договори при здійсненні діяльності з управління цінними паперами:</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3.4.1. </w:t>
      </w:r>
      <w:r w:rsidR="00030491" w:rsidRPr="00030491">
        <w:rPr>
          <w:rFonts w:ascii="Times New Roman" w:hAnsi="Times New Roman" w:cs="Times New Roman"/>
          <w:sz w:val="24"/>
          <w:szCs w:val="24"/>
        </w:rPr>
        <w:t xml:space="preserve">договір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УУ</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3.4.2. </w:t>
      </w:r>
      <w:r w:rsidR="00030491" w:rsidRPr="00030491">
        <w:rPr>
          <w:rFonts w:ascii="Times New Roman" w:hAnsi="Times New Roman" w:cs="Times New Roman"/>
          <w:sz w:val="24"/>
          <w:szCs w:val="24"/>
        </w:rPr>
        <w:t xml:space="preserve">договір на виконання договору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1763ED"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BA33CC">
        <w:rPr>
          <w:rFonts w:ascii="Times New Roman" w:hAnsi="Times New Roman" w:cs="Times New Roman"/>
          <w:sz w:val="24"/>
          <w:szCs w:val="24"/>
        </w:rPr>
        <w:t xml:space="preserve">3.5. </w:t>
      </w:r>
      <w:r w:rsidR="00030491" w:rsidRPr="00BA33CC">
        <w:rPr>
          <w:rFonts w:ascii="Times New Roman" w:hAnsi="Times New Roman" w:cs="Times New Roman"/>
          <w:sz w:val="24"/>
          <w:szCs w:val="24"/>
        </w:rPr>
        <w:t>до літерної ознаки номера договору відповідно до цього пункту при виконанні операцій РЕПО додається літерна ознака – «Р»;</w:t>
      </w:r>
    </w:p>
    <w:p w:rsidR="00030491"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b/>
          <w:i/>
          <w:sz w:val="24"/>
          <w:szCs w:val="24"/>
        </w:rPr>
        <w:t>3.6.</w:t>
      </w:r>
      <w:r w:rsidR="00030491" w:rsidRPr="00030491">
        <w:rPr>
          <w:rFonts w:ascii="Times New Roman" w:hAnsi="Times New Roman" w:cs="Times New Roman"/>
          <w:b/>
          <w:i/>
          <w:sz w:val="24"/>
          <w:szCs w:val="24"/>
        </w:rPr>
        <w:t xml:space="preserve"> договори при управлінні активами інвестиційних фондів</w:t>
      </w:r>
      <w:r w:rsidR="00030491" w:rsidRPr="00BA33CC">
        <w:rPr>
          <w:rFonts w:ascii="Times New Roman" w:hAnsi="Times New Roman" w:cs="Times New Roman"/>
          <w:sz w:val="24"/>
          <w:szCs w:val="24"/>
        </w:rPr>
        <w:t>, укладені відповідно до Указу Президента України від 19.02.94 № 55 «Про інвестиційні фонди та інвестиційні компанії», - «УА».</w:t>
      </w:r>
    </w:p>
    <w:p w:rsidR="00C21C84" w:rsidRPr="003213DF" w:rsidRDefault="00C21C84"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3213DF">
        <w:rPr>
          <w:rFonts w:ascii="Times New Roman" w:hAnsi="Times New Roman" w:cs="Times New Roman"/>
          <w:sz w:val="24"/>
          <w:szCs w:val="24"/>
        </w:rPr>
        <w:t xml:space="preserve">4. </w:t>
      </w:r>
      <w:r w:rsidR="00075016" w:rsidRPr="003213DF">
        <w:rPr>
          <w:rFonts w:ascii="Times New Roman" w:hAnsi="Times New Roman" w:cs="Times New Roman"/>
          <w:sz w:val="24"/>
          <w:szCs w:val="24"/>
        </w:rPr>
        <w:t>Порядок нумерації договорів, крім договорів, що укладаються на фондових біржах, визначається внутрішніми документами торговця відповідно до вимог</w:t>
      </w:r>
      <w:r w:rsidR="003213DF" w:rsidRPr="003213DF">
        <w:rPr>
          <w:rFonts w:ascii="Times New Roman" w:hAnsi="Times New Roman" w:cs="Times New Roman"/>
          <w:sz w:val="24"/>
          <w:szCs w:val="24"/>
        </w:rPr>
        <w:t xml:space="preserve"> </w:t>
      </w:r>
      <w:r w:rsidR="00A9759C" w:rsidRPr="00A9759C">
        <w:rPr>
          <w:rFonts w:ascii="Times New Roman" w:hAnsi="Times New Roman" w:cs="Times New Roman"/>
          <w:sz w:val="24"/>
          <w:szCs w:val="24"/>
        </w:rPr>
        <w:t>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рішенням НКЦПФР 12 грудня 2006 року № 1449</w:t>
      </w:r>
      <w:r w:rsidR="00A9759C">
        <w:rPr>
          <w:rFonts w:ascii="Times New Roman" w:hAnsi="Times New Roman" w:cs="Times New Roman"/>
          <w:sz w:val="24"/>
          <w:szCs w:val="24"/>
        </w:rPr>
        <w:t xml:space="preserve"> (далі - Правил (умов) торгівлі)</w:t>
      </w:r>
      <w:r w:rsidR="00075016" w:rsidRPr="003213DF">
        <w:rPr>
          <w:rFonts w:ascii="Times New Roman" w:hAnsi="Times New Roman" w:cs="Times New Roman"/>
          <w:sz w:val="24"/>
          <w:szCs w:val="24"/>
        </w:rPr>
        <w:t>.</w:t>
      </w:r>
    </w:p>
    <w:p w:rsidR="00C36F64" w:rsidRPr="00C36F64" w:rsidRDefault="00C36F64" w:rsidP="00030491">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C36F64">
        <w:rPr>
          <w:rFonts w:ascii="Times New Roman" w:hAnsi="Times New Roman" w:cs="Times New Roman"/>
          <w:i/>
          <w:color w:val="1F497D" w:themeColor="text2"/>
          <w:sz w:val="24"/>
          <w:szCs w:val="24"/>
        </w:rPr>
        <w:t>(Примітка. Торговець у цьому Положенні може встановити</w:t>
      </w:r>
      <w:r w:rsidR="003213DF">
        <w:rPr>
          <w:rFonts w:ascii="Times New Roman" w:hAnsi="Times New Roman" w:cs="Times New Roman"/>
          <w:i/>
          <w:color w:val="1F497D" w:themeColor="text2"/>
          <w:sz w:val="24"/>
          <w:szCs w:val="24"/>
        </w:rPr>
        <w:t xml:space="preserve"> правила нумерації договорів</w:t>
      </w:r>
      <w:r w:rsidR="006E62ED">
        <w:rPr>
          <w:rFonts w:ascii="Times New Roman" w:hAnsi="Times New Roman" w:cs="Times New Roman"/>
          <w:i/>
          <w:color w:val="1F497D" w:themeColor="text2"/>
          <w:sz w:val="24"/>
          <w:szCs w:val="24"/>
        </w:rPr>
        <w:t>. Наприклад, номер договору складається з літерної ознаки виду договору</w:t>
      </w:r>
      <w:r w:rsidR="00B51620">
        <w:rPr>
          <w:rFonts w:ascii="Times New Roman" w:hAnsi="Times New Roman" w:cs="Times New Roman"/>
          <w:i/>
          <w:color w:val="1F497D" w:themeColor="text2"/>
          <w:sz w:val="24"/>
          <w:szCs w:val="24"/>
        </w:rPr>
        <w:t xml:space="preserve">, порядкового номеру договору, </w:t>
      </w:r>
      <w:r w:rsidR="006E62ED">
        <w:rPr>
          <w:rFonts w:ascii="Times New Roman" w:hAnsi="Times New Roman" w:cs="Times New Roman"/>
          <w:i/>
          <w:color w:val="1F497D" w:themeColor="text2"/>
          <w:sz w:val="24"/>
          <w:szCs w:val="24"/>
        </w:rPr>
        <w:t>коду клієнта/контрагента та відображається у такому форматі «</w:t>
      </w:r>
      <w:r w:rsidR="00982069">
        <w:rPr>
          <w:rFonts w:ascii="Times New Roman" w:hAnsi="Times New Roman" w:cs="Times New Roman"/>
          <w:i/>
          <w:color w:val="1F497D" w:themeColor="text2"/>
          <w:sz w:val="24"/>
          <w:szCs w:val="24"/>
        </w:rPr>
        <w:t>літерна ознака_порядковий номер</w:t>
      </w:r>
      <w:r w:rsidR="00282799">
        <w:rPr>
          <w:rFonts w:ascii="Times New Roman" w:hAnsi="Times New Roman" w:cs="Times New Roman"/>
          <w:i/>
          <w:color w:val="1F497D" w:themeColor="text2"/>
          <w:sz w:val="24"/>
          <w:szCs w:val="24"/>
        </w:rPr>
        <w:t xml:space="preserve"> </w:t>
      </w:r>
      <w:r w:rsidR="00982069">
        <w:rPr>
          <w:rFonts w:ascii="Times New Roman" w:hAnsi="Times New Roman" w:cs="Times New Roman"/>
          <w:i/>
          <w:color w:val="1F497D" w:themeColor="text2"/>
          <w:sz w:val="24"/>
          <w:szCs w:val="24"/>
        </w:rPr>
        <w:t>/</w:t>
      </w:r>
      <w:r w:rsidR="00282799">
        <w:rPr>
          <w:rFonts w:ascii="Times New Roman" w:hAnsi="Times New Roman" w:cs="Times New Roman"/>
          <w:i/>
          <w:color w:val="1F497D" w:themeColor="text2"/>
          <w:sz w:val="24"/>
          <w:szCs w:val="24"/>
        </w:rPr>
        <w:t xml:space="preserve"> код клієнта/</w:t>
      </w:r>
      <w:r w:rsidR="00982069">
        <w:rPr>
          <w:rFonts w:ascii="Times New Roman" w:hAnsi="Times New Roman" w:cs="Times New Roman"/>
          <w:i/>
          <w:color w:val="1F497D" w:themeColor="text2"/>
          <w:sz w:val="24"/>
          <w:szCs w:val="24"/>
        </w:rPr>
        <w:t>контрагента»)</w:t>
      </w:r>
      <w:r w:rsidR="006E62ED">
        <w:rPr>
          <w:rFonts w:ascii="Times New Roman" w:hAnsi="Times New Roman" w:cs="Times New Roman"/>
          <w:i/>
          <w:color w:val="1F497D" w:themeColor="text2"/>
          <w:sz w:val="24"/>
          <w:szCs w:val="24"/>
        </w:rPr>
        <w:t xml:space="preserve"> </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075016">
        <w:rPr>
          <w:rFonts w:ascii="Times New Roman" w:hAnsi="Times New Roman" w:cs="Times New Roman"/>
          <w:sz w:val="24"/>
          <w:szCs w:val="24"/>
        </w:rPr>
        <w:t>Для відображення договорів, укладених на фондовій біржі, у внутрішньому обліку торговця цінними паперами до номера біржового контракту додається літерна ознака виду договору відповідно до пункту</w:t>
      </w:r>
      <w:r>
        <w:rPr>
          <w:rFonts w:ascii="Times New Roman" w:hAnsi="Times New Roman" w:cs="Times New Roman"/>
          <w:sz w:val="24"/>
          <w:szCs w:val="24"/>
        </w:rPr>
        <w:t xml:space="preserve"> 3 розділу ІІ цього Положення</w:t>
      </w:r>
      <w:r w:rsidRPr="00075016">
        <w:rPr>
          <w:rFonts w:ascii="Times New Roman" w:hAnsi="Times New Roman" w:cs="Times New Roman"/>
          <w:sz w:val="24"/>
          <w:szCs w:val="24"/>
        </w:rPr>
        <w:t>.</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075016">
        <w:rPr>
          <w:rFonts w:ascii="Times New Roman" w:hAnsi="Times New Roman" w:cs="Times New Roman"/>
          <w:sz w:val="24"/>
          <w:szCs w:val="24"/>
        </w:rPr>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075016">
        <w:rPr>
          <w:rFonts w:ascii="Times New Roman" w:hAnsi="Times New Roman" w:cs="Times New Roman"/>
          <w:sz w:val="24"/>
          <w:szCs w:val="24"/>
        </w:rPr>
        <w:t>Крім істотних умов договору, у договорі (за винятком договорів, що укладаються на фондових біржах) зазначаються, зокрема: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ідентифікації договору;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фізичної особи: прізвище, ім'я, по батькові (у разі наявності); серія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75016">
        <w:rPr>
          <w:rFonts w:ascii="Times New Roman" w:hAnsi="Times New Roman" w:cs="Times New Roman"/>
          <w:sz w:val="24"/>
          <w:szCs w:val="24"/>
        </w:rPr>
        <w:t>місцезнаходження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серія, номер, дата видачі та строк дії ліцензії торговця на провадження відповідного виду професійної діяльності на фондовому ринку - діяльності з торгівлі цінними паперами;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у разі якщо клієнтом/контрагентом за договором є професійний учасник фондового ринку - торговець, вказуються серія, номер, дата видачі та строк дії його ліцензії на провадження відповідного виду професійної діяльності на фондовому ринку;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відповідальність сторін і порядок розгляду спорів;</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 xml:space="preserve">порядок нарахування та сплати винагороди за надання послуг відповідно до договору (крім дилерського договору, </w:t>
      </w:r>
      <w:proofErr w:type="spellStart"/>
      <w:r w:rsidRPr="00075016">
        <w:rPr>
          <w:rFonts w:ascii="Times New Roman" w:hAnsi="Times New Roman" w:cs="Times New Roman"/>
          <w:sz w:val="24"/>
          <w:szCs w:val="24"/>
        </w:rPr>
        <w:t>договору</w:t>
      </w:r>
      <w:proofErr w:type="spellEnd"/>
      <w:r w:rsidRPr="00075016">
        <w:rPr>
          <w:rFonts w:ascii="Times New Roman" w:hAnsi="Times New Roman" w:cs="Times New Roman"/>
          <w:sz w:val="24"/>
          <w:szCs w:val="24"/>
        </w:rPr>
        <w:t xml:space="preserve"> на придбання та договору на виконання);</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 xml:space="preserve">порядок, термін (терміни) та спосіб (способи) надання торговцем звіту (звітів) клієнту (крім дилерського договору, </w:t>
      </w:r>
      <w:proofErr w:type="spellStart"/>
      <w:r w:rsidRPr="00075016">
        <w:rPr>
          <w:rFonts w:ascii="Times New Roman" w:hAnsi="Times New Roman" w:cs="Times New Roman"/>
          <w:sz w:val="24"/>
          <w:szCs w:val="24"/>
        </w:rPr>
        <w:t>договору</w:t>
      </w:r>
      <w:proofErr w:type="spellEnd"/>
      <w:r w:rsidRPr="00075016">
        <w:rPr>
          <w:rFonts w:ascii="Times New Roman" w:hAnsi="Times New Roman" w:cs="Times New Roman"/>
          <w:sz w:val="24"/>
          <w:szCs w:val="24"/>
        </w:rPr>
        <w:t xml:space="preserve"> на придбання та договору на виконання);</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підтвердження, що</w:t>
      </w:r>
      <w:r w:rsidR="00191997">
        <w:rPr>
          <w:rFonts w:ascii="Times New Roman" w:hAnsi="Times New Roman" w:cs="Times New Roman"/>
          <w:sz w:val="24"/>
          <w:szCs w:val="24"/>
        </w:rPr>
        <w:t xml:space="preserve"> клієнту до укладення з ним договору надана</w:t>
      </w:r>
      <w:r w:rsidRPr="00075016">
        <w:rPr>
          <w:rFonts w:ascii="Times New Roman" w:hAnsi="Times New Roman" w:cs="Times New Roman"/>
          <w:sz w:val="24"/>
          <w:szCs w:val="24"/>
        </w:rPr>
        <w:t xml:space="preserve"> інформація</w:t>
      </w:r>
      <w:r w:rsidR="00191997">
        <w:rPr>
          <w:rFonts w:ascii="Times New Roman" w:hAnsi="Times New Roman" w:cs="Times New Roman"/>
          <w:sz w:val="24"/>
          <w:szCs w:val="24"/>
        </w:rPr>
        <w:t xml:space="preserve"> про:</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умови надання додаткових фінансових послуг та їх вартість;</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порядок сплати податків і зборів за рахунок фізичної особи в результаті отримання фінансової послуги;</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правові наслідки та порядок здійснення розрахунків з фізичною особою внаслідок дострокового припинення надання фінансової послуги;</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механізм захисту фінансовою установою прав споживачів та порядок урегулювання спірних питань, що виникають у процесі надання фінансової послуги;</w:t>
      </w:r>
    </w:p>
    <w:p w:rsidR="00191997" w:rsidRP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rsidR="00191997" w:rsidRDefault="00191997" w:rsidP="00191997">
      <w:pPr>
        <w:pStyle w:val="a3"/>
        <w:numPr>
          <w:ilvl w:val="0"/>
          <w:numId w:val="5"/>
        </w:numPr>
        <w:tabs>
          <w:tab w:val="left" w:pos="-142"/>
          <w:tab w:val="left" w:pos="142"/>
          <w:tab w:val="left" w:pos="993"/>
        </w:tabs>
        <w:spacing w:after="120" w:line="240" w:lineRule="auto"/>
        <w:ind w:left="567" w:firstLine="556"/>
        <w:jc w:val="both"/>
        <w:rPr>
          <w:rFonts w:ascii="Times New Roman" w:hAnsi="Times New Roman" w:cs="Times New Roman"/>
          <w:sz w:val="24"/>
          <w:szCs w:val="24"/>
        </w:rPr>
      </w:pPr>
      <w:r w:rsidRPr="00191997">
        <w:rPr>
          <w:rFonts w:ascii="Times New Roman" w:hAnsi="Times New Roman" w:cs="Times New Roman"/>
          <w:sz w:val="24"/>
          <w:szCs w:val="24"/>
        </w:rPr>
        <w:t>розмір винагороди фінансової установи у разі, коли вона пропонує фінансові послуги, що надаються іншими фінансовими установами.</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rsidR="00941170"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191997" w:rsidRPr="00191997">
        <w:rPr>
          <w:rFonts w:ascii="Times New Roman" w:hAnsi="Times New Roman" w:cs="Times New Roman"/>
          <w:sz w:val="24"/>
          <w:szCs w:val="24"/>
        </w:rPr>
        <w:t xml:space="preserve">Крім зазначених умов, договір може містити </w:t>
      </w:r>
    </w:p>
    <w:p w:rsidR="00075016"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91997" w:rsidRPr="00191997">
        <w:rPr>
          <w:rFonts w:ascii="Times New Roman" w:hAnsi="Times New Roman" w:cs="Times New Roman"/>
          <w:sz w:val="24"/>
          <w:szCs w:val="24"/>
        </w:rPr>
        <w:t>порядок зміни умов договору та умови його розірвання, а також умови щодо збереження інформації, що відповідно до закону належить до конфіденційної, у тому числі інформації, доступ до якої обмежений клієнтом</w:t>
      </w:r>
      <w:r>
        <w:rPr>
          <w:rFonts w:ascii="Times New Roman" w:hAnsi="Times New Roman" w:cs="Times New Roman"/>
          <w:sz w:val="24"/>
          <w:szCs w:val="24"/>
        </w:rPr>
        <w:t>;</w:t>
      </w:r>
    </w:p>
    <w:p w:rsidR="001009E8"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0C44">
        <w:rPr>
          <w:rFonts w:ascii="Times New Roman" w:hAnsi="Times New Roman" w:cs="Times New Roman"/>
          <w:sz w:val="24"/>
          <w:szCs w:val="24"/>
        </w:rPr>
        <w:t xml:space="preserve">порядок виконання Торговцем функцій податкового агента </w:t>
      </w:r>
      <w:r w:rsidR="00D60C44" w:rsidRPr="00D60C44">
        <w:rPr>
          <w:rFonts w:ascii="Times New Roman" w:hAnsi="Times New Roman" w:cs="Times New Roman"/>
          <w:sz w:val="24"/>
          <w:szCs w:val="24"/>
        </w:rPr>
        <w:t>у випадках, визначених Податковим кодексом України</w:t>
      </w:r>
      <w:r>
        <w:rPr>
          <w:rFonts w:ascii="Times New Roman" w:hAnsi="Times New Roman" w:cs="Times New Roman"/>
          <w:sz w:val="24"/>
          <w:szCs w:val="24"/>
        </w:rPr>
        <w:t>:</w:t>
      </w:r>
    </w:p>
    <w:p w:rsidR="00941170"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інші умови договору, що є специфічними для окремих видів договорів (договір про брокерське обслуговування з подальшим врегулюванням зобов’язань клієнта, договір РЕПО</w:t>
      </w:r>
      <w:r w:rsidR="00D0768D">
        <w:rPr>
          <w:rFonts w:ascii="Times New Roman" w:hAnsi="Times New Roman" w:cs="Times New Roman"/>
          <w:sz w:val="24"/>
          <w:szCs w:val="24"/>
        </w:rPr>
        <w:t xml:space="preserve"> тощо).</w:t>
      </w:r>
    </w:p>
    <w:p w:rsidR="00191997" w:rsidRDefault="00B76A9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w:t>
      </w:r>
      <w:r w:rsidR="00063B36">
        <w:rPr>
          <w:rFonts w:ascii="Times New Roman" w:hAnsi="Times New Roman" w:cs="Times New Roman"/>
          <w:sz w:val="24"/>
          <w:szCs w:val="24"/>
        </w:rPr>
        <w:t>.</w:t>
      </w:r>
      <w:r w:rsidR="00D60C44">
        <w:rPr>
          <w:rFonts w:ascii="Times New Roman" w:hAnsi="Times New Roman" w:cs="Times New Roman"/>
          <w:sz w:val="24"/>
          <w:szCs w:val="24"/>
        </w:rPr>
        <w:t xml:space="preserve"> </w:t>
      </w:r>
      <w:r w:rsidR="001009E8" w:rsidRPr="001009E8">
        <w:rPr>
          <w:rFonts w:ascii="Times New Roman" w:hAnsi="Times New Roman" w:cs="Times New Roman"/>
          <w:sz w:val="24"/>
          <w:szCs w:val="24"/>
        </w:rPr>
        <w:t xml:space="preserve">При зміні істотних умов або розірванні договору, що має наслідком виникнення, зміну або припинення зобов'язань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 xml:space="preserve">орговця та/або його клієнта,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оргов</w:t>
      </w:r>
      <w:r w:rsidR="00C87061">
        <w:rPr>
          <w:rFonts w:ascii="Times New Roman" w:hAnsi="Times New Roman" w:cs="Times New Roman"/>
          <w:sz w:val="24"/>
          <w:szCs w:val="24"/>
        </w:rPr>
        <w:t>ець</w:t>
      </w:r>
      <w:r w:rsidR="001009E8" w:rsidRPr="001009E8">
        <w:rPr>
          <w:rFonts w:ascii="Times New Roman" w:hAnsi="Times New Roman" w:cs="Times New Roman"/>
          <w:sz w:val="24"/>
          <w:szCs w:val="24"/>
        </w:rPr>
        <w:t xml:space="preserve"> оформ</w:t>
      </w:r>
      <w:r w:rsidR="00C87061">
        <w:rPr>
          <w:rFonts w:ascii="Times New Roman" w:hAnsi="Times New Roman" w:cs="Times New Roman"/>
          <w:sz w:val="24"/>
          <w:szCs w:val="24"/>
        </w:rPr>
        <w:t>лює</w:t>
      </w:r>
      <w:r w:rsidR="001009E8" w:rsidRPr="001009E8">
        <w:rPr>
          <w:rFonts w:ascii="Times New Roman" w:hAnsi="Times New Roman" w:cs="Times New Roman"/>
          <w:sz w:val="24"/>
          <w:szCs w:val="24"/>
        </w:rPr>
        <w:t xml:space="preserve"> таку зміну або розірвання додатковим договором та відобра</w:t>
      </w:r>
      <w:r w:rsidR="00C87061">
        <w:rPr>
          <w:rFonts w:ascii="Times New Roman" w:hAnsi="Times New Roman" w:cs="Times New Roman"/>
          <w:sz w:val="24"/>
          <w:szCs w:val="24"/>
        </w:rPr>
        <w:t>жає</w:t>
      </w:r>
      <w:r w:rsidR="001009E8" w:rsidRPr="001009E8">
        <w:rPr>
          <w:rFonts w:ascii="Times New Roman" w:hAnsi="Times New Roman" w:cs="Times New Roman"/>
          <w:sz w:val="24"/>
          <w:szCs w:val="24"/>
        </w:rPr>
        <w:t xml:space="preserve"> факт укладання додаткового договору у внутрішньому обліку.</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0</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Додатковий договір, крім умов договору, що змінюються, обов'язково повинен містити посилання на основний договір (</w:t>
      </w:r>
      <w:proofErr w:type="spellStart"/>
      <w:r w:rsidRPr="00C87061">
        <w:rPr>
          <w:rFonts w:ascii="Times New Roman" w:hAnsi="Times New Roman" w:cs="Times New Roman"/>
          <w:sz w:val="24"/>
          <w:szCs w:val="24"/>
        </w:rPr>
        <w:t>договір</w:t>
      </w:r>
      <w:proofErr w:type="spellEnd"/>
      <w:r w:rsidRPr="00C87061">
        <w:rPr>
          <w:rFonts w:ascii="Times New Roman" w:hAnsi="Times New Roman" w:cs="Times New Roman"/>
          <w:sz w:val="24"/>
          <w:szCs w:val="24"/>
        </w:rPr>
        <w:t>, до якого додатковим договором вносяться зміни або який відповідно до додаткового договору буде розірваний).</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1</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повинні мати нумерацію, яка б однозначно дозволяла їх ідентифікувати.</w:t>
      </w:r>
    </w:p>
    <w:p w:rsidR="00912E05" w:rsidRPr="00912E05" w:rsidRDefault="00912E05" w:rsidP="00075016">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912E05">
        <w:rPr>
          <w:rFonts w:ascii="Times New Roman" w:hAnsi="Times New Roman" w:cs="Times New Roman"/>
          <w:i/>
          <w:color w:val="1F497D" w:themeColor="text2"/>
          <w:sz w:val="24"/>
          <w:szCs w:val="24"/>
        </w:rPr>
        <w:t xml:space="preserve">(Примітка. </w:t>
      </w:r>
      <w:r>
        <w:rPr>
          <w:rFonts w:ascii="Times New Roman" w:hAnsi="Times New Roman" w:cs="Times New Roman"/>
          <w:i/>
          <w:color w:val="1F497D" w:themeColor="text2"/>
          <w:sz w:val="24"/>
          <w:szCs w:val="24"/>
        </w:rPr>
        <w:t xml:space="preserve">Торговець у цьому Положенні може встановити правила нумерації додаткових договорів з урахування вимоги пункту 12 та з урахуванням діючої практики. Наприклад, можна </w:t>
      </w:r>
      <w:r w:rsidR="002357EB">
        <w:rPr>
          <w:rFonts w:ascii="Times New Roman" w:hAnsi="Times New Roman" w:cs="Times New Roman"/>
          <w:i/>
          <w:color w:val="1F497D" w:themeColor="text2"/>
          <w:sz w:val="24"/>
          <w:szCs w:val="24"/>
        </w:rPr>
        <w:t>прописати, що додатковий договір складається з номеру основного договору,</w:t>
      </w:r>
      <w:r w:rsidR="003868C7">
        <w:rPr>
          <w:rFonts w:ascii="Times New Roman" w:hAnsi="Times New Roman" w:cs="Times New Roman"/>
          <w:i/>
          <w:color w:val="1F497D" w:themeColor="text2"/>
          <w:sz w:val="24"/>
          <w:szCs w:val="24"/>
        </w:rPr>
        <w:t xml:space="preserve"> літерної ознаки додаткового договору «Д»,</w:t>
      </w:r>
      <w:r w:rsidR="002357EB">
        <w:rPr>
          <w:rFonts w:ascii="Times New Roman" w:hAnsi="Times New Roman" w:cs="Times New Roman"/>
          <w:i/>
          <w:color w:val="1F497D" w:themeColor="text2"/>
          <w:sz w:val="24"/>
          <w:szCs w:val="24"/>
        </w:rPr>
        <w:t xml:space="preserve"> порядков</w:t>
      </w:r>
      <w:r w:rsidR="003868C7">
        <w:rPr>
          <w:rFonts w:ascii="Times New Roman" w:hAnsi="Times New Roman" w:cs="Times New Roman"/>
          <w:i/>
          <w:color w:val="1F497D" w:themeColor="text2"/>
          <w:sz w:val="24"/>
          <w:szCs w:val="24"/>
        </w:rPr>
        <w:t>ого номеру додаткового договору</w:t>
      </w:r>
      <w:r w:rsidR="002357EB">
        <w:rPr>
          <w:rFonts w:ascii="Times New Roman" w:hAnsi="Times New Roman" w:cs="Times New Roman"/>
          <w:i/>
          <w:color w:val="1F497D" w:themeColor="text2"/>
          <w:sz w:val="24"/>
          <w:szCs w:val="24"/>
        </w:rPr>
        <w:t xml:space="preserve"> та відображається у такому форматі – «номер основного договору</w:t>
      </w:r>
      <w:r w:rsidR="003868C7">
        <w:rPr>
          <w:rFonts w:ascii="Times New Roman" w:hAnsi="Times New Roman" w:cs="Times New Roman"/>
          <w:i/>
          <w:color w:val="1F497D" w:themeColor="text2"/>
          <w:sz w:val="24"/>
          <w:szCs w:val="24"/>
        </w:rPr>
        <w:t xml:space="preserve"> </w:t>
      </w:r>
      <w:r w:rsidR="002357EB">
        <w:rPr>
          <w:rFonts w:ascii="Times New Roman" w:hAnsi="Times New Roman" w:cs="Times New Roman"/>
          <w:i/>
          <w:color w:val="1F497D" w:themeColor="text2"/>
          <w:sz w:val="24"/>
          <w:szCs w:val="24"/>
        </w:rPr>
        <w:t>/</w:t>
      </w:r>
      <w:r w:rsidR="003868C7">
        <w:rPr>
          <w:rFonts w:ascii="Times New Roman" w:hAnsi="Times New Roman" w:cs="Times New Roman"/>
          <w:i/>
          <w:color w:val="1F497D" w:themeColor="text2"/>
          <w:sz w:val="24"/>
          <w:szCs w:val="24"/>
        </w:rPr>
        <w:t xml:space="preserve"> Д - </w:t>
      </w:r>
      <w:r w:rsidR="002357EB">
        <w:rPr>
          <w:rFonts w:ascii="Times New Roman" w:hAnsi="Times New Roman" w:cs="Times New Roman"/>
          <w:i/>
          <w:color w:val="1F497D" w:themeColor="text2"/>
          <w:sz w:val="24"/>
          <w:szCs w:val="24"/>
        </w:rPr>
        <w:t>порядковий номер додаткового договору</w:t>
      </w:r>
      <w:r w:rsidR="003868C7">
        <w:rPr>
          <w:rFonts w:ascii="Times New Roman" w:hAnsi="Times New Roman" w:cs="Times New Roman"/>
          <w:i/>
          <w:color w:val="1F497D" w:themeColor="text2"/>
          <w:sz w:val="24"/>
          <w:szCs w:val="24"/>
        </w:rPr>
        <w:t xml:space="preserve">». Запропонований спосіб нумерації дозволяє </w:t>
      </w:r>
      <w:r w:rsidR="003868C7">
        <w:rPr>
          <w:rFonts w:ascii="Times New Roman" w:hAnsi="Times New Roman" w:cs="Times New Roman"/>
          <w:i/>
          <w:color w:val="1F497D" w:themeColor="text2"/>
          <w:sz w:val="24"/>
          <w:szCs w:val="24"/>
        </w:rPr>
        <w:lastRenderedPageBreak/>
        <w:t>однозначно ідентифікувати такий договір як додатковий та до якого основного договору він укладений)</w:t>
      </w:r>
    </w:p>
    <w:p w:rsidR="00C87061" w:rsidRP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2</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укладаються та оформляються в тому самому порядку та вигляді, що і основні договори, крім договорів, укладених на фондових біржах.</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3</w:t>
      </w:r>
      <w:r>
        <w:rPr>
          <w:rFonts w:ascii="Times New Roman" w:hAnsi="Times New Roman" w:cs="Times New Roman"/>
          <w:sz w:val="24"/>
          <w:szCs w:val="24"/>
        </w:rPr>
        <w:t xml:space="preserve">. </w:t>
      </w:r>
      <w:r w:rsidRPr="00C87061">
        <w:rPr>
          <w:rFonts w:ascii="Times New Roman" w:hAnsi="Times New Roman" w:cs="Times New Roman"/>
          <w:sz w:val="24"/>
          <w:szCs w:val="24"/>
        </w:rPr>
        <w:t>З моменту виконання першої частини операції РЕПО, розірвання договору РЕПО в односторонньому порядку внаслідок невиконання або неналежного виконання однією із сторін умов договору не потребує укладання додаткового договору.</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4</w:t>
      </w:r>
      <w:r>
        <w:rPr>
          <w:rFonts w:ascii="Times New Roman" w:hAnsi="Times New Roman" w:cs="Times New Roman"/>
          <w:sz w:val="24"/>
          <w:szCs w:val="24"/>
        </w:rPr>
        <w:t xml:space="preserve">. </w:t>
      </w:r>
      <w:r w:rsidRPr="00C87061">
        <w:rPr>
          <w:rFonts w:ascii="Times New Roman" w:hAnsi="Times New Roman" w:cs="Times New Roman"/>
          <w:sz w:val="24"/>
          <w:szCs w:val="24"/>
        </w:rPr>
        <w:t>На фондовій біржі укладання (вчинення) договорів, внесення змін до них або їх розірвання, виконання договорів здійснюються з дотриманням правил цієї фондової біржі.</w:t>
      </w:r>
    </w:p>
    <w:p w:rsidR="005E19EB"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5</w:t>
      </w:r>
      <w:r>
        <w:rPr>
          <w:rFonts w:ascii="Times New Roman" w:hAnsi="Times New Roman" w:cs="Times New Roman"/>
          <w:sz w:val="24"/>
          <w:szCs w:val="24"/>
        </w:rPr>
        <w:t>. Крім договорів, визначених пунктом 3 розділу ІІ цього Положення, Торговець при здійсненні професійної діяльності може укладати такі види договорів (з дотриманням вимог чинного законодавства):</w:t>
      </w:r>
    </w:p>
    <w:p w:rsidR="00601745" w:rsidRDefault="00601745"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договір </w:t>
      </w:r>
      <w:r w:rsidR="00616F4F" w:rsidRPr="00616F4F">
        <w:rPr>
          <w:rFonts w:ascii="Times New Roman" w:hAnsi="Times New Roman" w:cs="Times New Roman"/>
          <w:sz w:val="24"/>
          <w:szCs w:val="24"/>
        </w:rPr>
        <w:t>субкомісії</w:t>
      </w:r>
      <w:r w:rsidR="00616F4F">
        <w:rPr>
          <w:rFonts w:ascii="Times New Roman" w:hAnsi="Times New Roman" w:cs="Times New Roman"/>
          <w:sz w:val="24"/>
          <w:szCs w:val="24"/>
        </w:rPr>
        <w:t xml:space="preserve"> (за згодою клієнта)</w:t>
      </w:r>
      <w:r w:rsidR="00616F4F" w:rsidRPr="00616F4F">
        <w:rPr>
          <w:rFonts w:ascii="Times New Roman" w:hAnsi="Times New Roman" w:cs="Times New Roman"/>
          <w:sz w:val="24"/>
          <w:szCs w:val="24"/>
        </w:rPr>
        <w:t xml:space="preserve">, за яким набуває права та обов'язки комітента щодо </w:t>
      </w:r>
      <w:proofErr w:type="spellStart"/>
      <w:r w:rsidR="00616F4F" w:rsidRPr="00616F4F">
        <w:rPr>
          <w:rFonts w:ascii="Times New Roman" w:hAnsi="Times New Roman" w:cs="Times New Roman"/>
          <w:sz w:val="24"/>
          <w:szCs w:val="24"/>
        </w:rPr>
        <w:t>субкомісіонера</w:t>
      </w:r>
      <w:proofErr w:type="spellEnd"/>
      <w:r w:rsidR="00616F4F" w:rsidRPr="00616F4F">
        <w:rPr>
          <w:rFonts w:ascii="Times New Roman" w:hAnsi="Times New Roman" w:cs="Times New Roman"/>
          <w:sz w:val="24"/>
          <w:szCs w:val="24"/>
        </w:rPr>
        <w:t xml:space="preserve">, залишаючись відповідальним за дії </w:t>
      </w:r>
      <w:proofErr w:type="spellStart"/>
      <w:r w:rsidR="00616F4F" w:rsidRPr="00616F4F">
        <w:rPr>
          <w:rFonts w:ascii="Times New Roman" w:hAnsi="Times New Roman" w:cs="Times New Roman"/>
          <w:sz w:val="24"/>
          <w:szCs w:val="24"/>
        </w:rPr>
        <w:t>субкомісіонера</w:t>
      </w:r>
      <w:proofErr w:type="spellEnd"/>
      <w:r w:rsidR="00616F4F" w:rsidRPr="00616F4F">
        <w:rPr>
          <w:rFonts w:ascii="Times New Roman" w:hAnsi="Times New Roman" w:cs="Times New Roman"/>
          <w:sz w:val="24"/>
          <w:szCs w:val="24"/>
        </w:rPr>
        <w:t xml:space="preserve"> перед своїм клієнтом</w:t>
      </w:r>
      <w:r w:rsidR="00616F4F">
        <w:rPr>
          <w:rFonts w:ascii="Times New Roman" w:hAnsi="Times New Roman" w:cs="Times New Roman"/>
          <w:sz w:val="24"/>
          <w:szCs w:val="24"/>
        </w:rPr>
        <w:t>;</w:t>
      </w:r>
    </w:p>
    <w:p w:rsidR="005E19EB"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договір про надання консультацій;</w:t>
      </w:r>
    </w:p>
    <w:p w:rsidR="00A343DE" w:rsidRDefault="00A343DE"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343DE">
        <w:rPr>
          <w:rFonts w:ascii="Times New Roman" w:hAnsi="Times New Roman" w:cs="Times New Roman"/>
          <w:i/>
          <w:color w:val="1F497D" w:themeColor="text2"/>
          <w:sz w:val="24"/>
          <w:szCs w:val="24"/>
        </w:rPr>
        <w:t>(Прим. Відповідно до</w:t>
      </w:r>
      <w:r>
        <w:rPr>
          <w:rFonts w:ascii="Times New Roman" w:hAnsi="Times New Roman" w:cs="Times New Roman"/>
          <w:i/>
          <w:color w:val="1F497D" w:themeColor="text2"/>
          <w:sz w:val="24"/>
          <w:szCs w:val="24"/>
        </w:rPr>
        <w:t xml:space="preserve"> </w:t>
      </w:r>
      <w:r w:rsidR="00FE6441">
        <w:rPr>
          <w:rFonts w:ascii="Times New Roman" w:hAnsi="Times New Roman" w:cs="Times New Roman"/>
          <w:i/>
          <w:color w:val="1F497D" w:themeColor="text2"/>
          <w:sz w:val="24"/>
          <w:szCs w:val="24"/>
        </w:rPr>
        <w:t xml:space="preserve">п. 20, </w:t>
      </w:r>
      <w:r w:rsidR="00FE6441" w:rsidRPr="00407BFA">
        <w:rPr>
          <w:rFonts w:ascii="Times New Roman" w:hAnsi="Times New Roman" w:cs="Times New Roman"/>
          <w:i/>
          <w:color w:val="1F497D" w:themeColor="text2"/>
          <w:sz w:val="24"/>
          <w:szCs w:val="24"/>
        </w:rPr>
        <w:t>розділ</w:t>
      </w:r>
      <w:r w:rsidR="00FE6441">
        <w:rPr>
          <w:rFonts w:ascii="Times New Roman" w:hAnsi="Times New Roman" w:cs="Times New Roman"/>
          <w:i/>
          <w:color w:val="1F497D" w:themeColor="text2"/>
          <w:sz w:val="24"/>
          <w:szCs w:val="24"/>
        </w:rPr>
        <w:t>у</w:t>
      </w:r>
      <w:r w:rsidR="00FE6441" w:rsidRPr="00407BFA">
        <w:rPr>
          <w:rFonts w:ascii="Times New Roman" w:hAnsi="Times New Roman" w:cs="Times New Roman"/>
          <w:i/>
          <w:color w:val="1F497D" w:themeColor="text2"/>
          <w:sz w:val="24"/>
          <w:szCs w:val="24"/>
        </w:rPr>
        <w:t xml:space="preserve"> ХІ</w:t>
      </w:r>
      <w:r w:rsidR="00FE6441" w:rsidRPr="00407BFA">
        <w:rPr>
          <w:rFonts w:ascii="Times New Roman" w:hAnsi="Times New Roman" w:cs="Times New Roman"/>
          <w:i/>
          <w:color w:val="1F497D" w:themeColor="text2"/>
          <w:sz w:val="24"/>
          <w:szCs w:val="24"/>
          <w:lang w:val="en-US"/>
        </w:rPr>
        <w:t>V</w:t>
      </w:r>
      <w:r w:rsidR="00FE6441" w:rsidRPr="00407BFA">
        <w:rPr>
          <w:rFonts w:ascii="Times New Roman" w:hAnsi="Times New Roman" w:cs="Times New Roman"/>
          <w:i/>
          <w:color w:val="1F497D" w:themeColor="text2"/>
          <w:sz w:val="24"/>
          <w:szCs w:val="24"/>
          <w:lang w:val="ru-RU"/>
        </w:rPr>
        <w:t xml:space="preserve"> </w:t>
      </w:r>
      <w:r w:rsidR="00FE6441" w:rsidRPr="00407BFA">
        <w:rPr>
          <w:rFonts w:ascii="Times New Roman" w:hAnsi="Times New Roman" w:cs="Times New Roman"/>
          <w:i/>
          <w:color w:val="1F497D" w:themeColor="text2"/>
          <w:sz w:val="24"/>
          <w:szCs w:val="24"/>
        </w:rPr>
        <w:t>Правил)</w:t>
      </w:r>
    </w:p>
    <w:p w:rsidR="00407BFA"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Pr>
          <w:rFonts w:ascii="Times New Roman" w:hAnsi="Times New Roman" w:cs="Times New Roman"/>
          <w:sz w:val="24"/>
          <w:szCs w:val="24"/>
        </w:rPr>
        <w:t>- договір поруки;</w:t>
      </w:r>
      <w:r w:rsidR="00407BFA">
        <w:rPr>
          <w:rFonts w:ascii="Times New Roman" w:hAnsi="Times New Roman" w:cs="Times New Roman"/>
          <w:sz w:val="24"/>
          <w:szCs w:val="24"/>
        </w:rPr>
        <w:t xml:space="preserve"> </w:t>
      </w:r>
    </w:p>
    <w:p w:rsidR="005E19EB" w:rsidRDefault="00407BFA"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407BFA">
        <w:rPr>
          <w:rFonts w:ascii="Times New Roman" w:hAnsi="Times New Roman" w:cs="Times New Roman"/>
          <w:i/>
          <w:color w:val="1F497D" w:themeColor="text2"/>
          <w:sz w:val="24"/>
          <w:szCs w:val="24"/>
        </w:rPr>
        <w:t>(</w:t>
      </w:r>
      <w:r>
        <w:rPr>
          <w:rFonts w:ascii="Times New Roman" w:hAnsi="Times New Roman" w:cs="Times New Roman"/>
          <w:i/>
          <w:color w:val="1F497D" w:themeColor="text2"/>
          <w:sz w:val="24"/>
          <w:szCs w:val="24"/>
        </w:rPr>
        <w:t xml:space="preserve">Прим. </w:t>
      </w:r>
      <w:r w:rsidR="00A343DE">
        <w:rPr>
          <w:rFonts w:ascii="Times New Roman" w:hAnsi="Times New Roman" w:cs="Times New Roman"/>
          <w:i/>
          <w:color w:val="1F497D" w:themeColor="text2"/>
          <w:sz w:val="24"/>
          <w:szCs w:val="24"/>
        </w:rPr>
        <w:t xml:space="preserve">Відповідно до </w:t>
      </w:r>
      <w:r w:rsidRPr="00407BFA">
        <w:rPr>
          <w:rFonts w:ascii="Times New Roman" w:hAnsi="Times New Roman" w:cs="Times New Roman"/>
          <w:i/>
          <w:color w:val="1F497D" w:themeColor="text2"/>
          <w:sz w:val="24"/>
          <w:szCs w:val="24"/>
        </w:rPr>
        <w:t>п. 12, розділ</w:t>
      </w:r>
      <w:r w:rsidR="00FE6441">
        <w:rPr>
          <w:rFonts w:ascii="Times New Roman" w:hAnsi="Times New Roman" w:cs="Times New Roman"/>
          <w:i/>
          <w:color w:val="1F497D" w:themeColor="text2"/>
          <w:sz w:val="24"/>
          <w:szCs w:val="24"/>
        </w:rPr>
        <w:t>у</w:t>
      </w:r>
      <w:r w:rsidRPr="00407BFA">
        <w:rPr>
          <w:rFonts w:ascii="Times New Roman" w:hAnsi="Times New Roman" w:cs="Times New Roman"/>
          <w:i/>
          <w:color w:val="1F497D" w:themeColor="text2"/>
          <w:sz w:val="24"/>
          <w:szCs w:val="24"/>
        </w:rPr>
        <w:t xml:space="preserve"> ХІ</w:t>
      </w:r>
      <w:r w:rsidRPr="00407BFA">
        <w:rPr>
          <w:rFonts w:ascii="Times New Roman" w:hAnsi="Times New Roman" w:cs="Times New Roman"/>
          <w:i/>
          <w:color w:val="1F497D" w:themeColor="text2"/>
          <w:sz w:val="24"/>
          <w:szCs w:val="24"/>
          <w:lang w:val="en-US"/>
        </w:rPr>
        <w:t>V</w:t>
      </w:r>
      <w:r w:rsidRPr="00407BFA">
        <w:rPr>
          <w:rFonts w:ascii="Times New Roman" w:hAnsi="Times New Roman" w:cs="Times New Roman"/>
          <w:i/>
          <w:color w:val="1F497D" w:themeColor="text2"/>
          <w:sz w:val="24"/>
          <w:szCs w:val="24"/>
          <w:lang w:val="ru-RU"/>
        </w:rPr>
        <w:t xml:space="preserve"> </w:t>
      </w:r>
      <w:r w:rsidRPr="00407BFA">
        <w:rPr>
          <w:rFonts w:ascii="Times New Roman" w:hAnsi="Times New Roman" w:cs="Times New Roman"/>
          <w:i/>
          <w:color w:val="1F497D" w:themeColor="text2"/>
          <w:sz w:val="24"/>
          <w:szCs w:val="24"/>
        </w:rPr>
        <w:t>Правил)</w:t>
      </w:r>
    </w:p>
    <w:p w:rsidR="00A343DE"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договір гарантії</w:t>
      </w:r>
      <w:r w:rsidR="00616F4F">
        <w:rPr>
          <w:rFonts w:ascii="Times New Roman" w:hAnsi="Times New Roman" w:cs="Times New Roman"/>
          <w:sz w:val="24"/>
          <w:szCs w:val="24"/>
        </w:rPr>
        <w:t>;</w:t>
      </w:r>
      <w:r w:rsidR="00407BFA">
        <w:rPr>
          <w:rFonts w:ascii="Times New Roman" w:hAnsi="Times New Roman" w:cs="Times New Roman"/>
          <w:sz w:val="24"/>
          <w:szCs w:val="24"/>
        </w:rPr>
        <w:t xml:space="preserve"> </w:t>
      </w:r>
    </w:p>
    <w:p w:rsidR="005E19EB" w:rsidRPr="00A343DE" w:rsidRDefault="00407BFA" w:rsidP="005E19EB">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A343DE">
        <w:rPr>
          <w:rFonts w:ascii="Times New Roman" w:hAnsi="Times New Roman" w:cs="Times New Roman"/>
          <w:i/>
          <w:color w:val="1F497D" w:themeColor="text2"/>
          <w:sz w:val="24"/>
          <w:szCs w:val="24"/>
        </w:rPr>
        <w:t>(</w:t>
      </w:r>
      <w:r w:rsidR="00A343DE">
        <w:rPr>
          <w:rFonts w:ascii="Times New Roman" w:hAnsi="Times New Roman" w:cs="Times New Roman"/>
          <w:i/>
          <w:color w:val="1F497D" w:themeColor="text2"/>
          <w:sz w:val="24"/>
          <w:szCs w:val="24"/>
        </w:rPr>
        <w:t xml:space="preserve">Прим. </w:t>
      </w:r>
      <w:r w:rsidR="00A343DE" w:rsidRPr="00A343DE">
        <w:rPr>
          <w:rFonts w:ascii="Times New Roman" w:hAnsi="Times New Roman" w:cs="Times New Roman"/>
          <w:i/>
          <w:color w:val="1F497D" w:themeColor="text2"/>
          <w:sz w:val="24"/>
          <w:szCs w:val="24"/>
        </w:rPr>
        <w:t xml:space="preserve">Відповідно до </w:t>
      </w:r>
      <w:r w:rsidRPr="00A343DE">
        <w:rPr>
          <w:rFonts w:ascii="Times New Roman" w:hAnsi="Times New Roman" w:cs="Times New Roman"/>
          <w:i/>
          <w:color w:val="1F497D" w:themeColor="text2"/>
          <w:sz w:val="24"/>
          <w:szCs w:val="24"/>
        </w:rPr>
        <w:t>п. 12, розділ</w:t>
      </w:r>
      <w:r w:rsidR="00FE6441">
        <w:rPr>
          <w:rFonts w:ascii="Times New Roman" w:hAnsi="Times New Roman" w:cs="Times New Roman"/>
          <w:i/>
          <w:color w:val="1F497D" w:themeColor="text2"/>
          <w:sz w:val="24"/>
          <w:szCs w:val="24"/>
        </w:rPr>
        <w:t>у</w:t>
      </w:r>
      <w:r w:rsidRPr="00A343DE">
        <w:rPr>
          <w:rFonts w:ascii="Times New Roman" w:hAnsi="Times New Roman" w:cs="Times New Roman"/>
          <w:i/>
          <w:color w:val="1F497D" w:themeColor="text2"/>
          <w:sz w:val="24"/>
          <w:szCs w:val="24"/>
        </w:rPr>
        <w:t xml:space="preserve"> ХІV Правил)</w:t>
      </w:r>
    </w:p>
    <w:p w:rsidR="00616F4F" w:rsidRDefault="00616F4F"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договір відступлення права вимоги</w:t>
      </w:r>
      <w:r w:rsidR="00D127D6">
        <w:rPr>
          <w:rFonts w:ascii="Times New Roman" w:hAnsi="Times New Roman" w:cs="Times New Roman"/>
          <w:sz w:val="24"/>
          <w:szCs w:val="24"/>
        </w:rPr>
        <w:t xml:space="preserve"> в інтересах</w:t>
      </w:r>
      <w:r w:rsidR="00894F03">
        <w:rPr>
          <w:rFonts w:ascii="Times New Roman" w:hAnsi="Times New Roman" w:cs="Times New Roman"/>
          <w:sz w:val="24"/>
          <w:szCs w:val="24"/>
        </w:rPr>
        <w:t xml:space="preserve"> та на вимогу</w:t>
      </w:r>
      <w:r w:rsidR="00D127D6">
        <w:rPr>
          <w:rFonts w:ascii="Times New Roman" w:hAnsi="Times New Roman" w:cs="Times New Roman"/>
          <w:sz w:val="24"/>
          <w:szCs w:val="24"/>
        </w:rPr>
        <w:t xml:space="preserve"> клієнта (комітента)</w:t>
      </w:r>
      <w:r>
        <w:rPr>
          <w:rFonts w:ascii="Times New Roman" w:hAnsi="Times New Roman" w:cs="Times New Roman"/>
          <w:sz w:val="24"/>
          <w:szCs w:val="24"/>
        </w:rPr>
        <w:t xml:space="preserve"> при виконанн</w:t>
      </w:r>
      <w:r w:rsidR="00F5567F">
        <w:rPr>
          <w:rFonts w:ascii="Times New Roman" w:hAnsi="Times New Roman" w:cs="Times New Roman"/>
          <w:sz w:val="24"/>
          <w:szCs w:val="24"/>
        </w:rPr>
        <w:t>і Торговцем функцій комісіонера;</w:t>
      </w:r>
    </w:p>
    <w:p w:rsidR="00A343DE" w:rsidRDefault="00A343DE" w:rsidP="005E19EB">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A343DE">
        <w:rPr>
          <w:rFonts w:ascii="Times New Roman" w:hAnsi="Times New Roman" w:cs="Times New Roman"/>
          <w:i/>
          <w:color w:val="1F497D" w:themeColor="text2"/>
          <w:sz w:val="24"/>
          <w:szCs w:val="24"/>
        </w:rPr>
        <w:t>(Прим. Відповідно до п. 4 статті 1016 ЦКУ)</w:t>
      </w:r>
    </w:p>
    <w:p w:rsidR="00F5567F" w:rsidRPr="00F5567F" w:rsidRDefault="00F5567F"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F5567F">
        <w:rPr>
          <w:rFonts w:ascii="Times New Roman" w:hAnsi="Times New Roman" w:cs="Times New Roman"/>
          <w:sz w:val="24"/>
          <w:szCs w:val="24"/>
        </w:rPr>
        <w:t xml:space="preserve">- </w:t>
      </w:r>
      <w:r>
        <w:rPr>
          <w:rFonts w:ascii="Times New Roman" w:hAnsi="Times New Roman" w:cs="Times New Roman"/>
          <w:sz w:val="24"/>
          <w:szCs w:val="24"/>
        </w:rPr>
        <w:t>інші види договорів відповідно до чинного законодавства України.</w:t>
      </w:r>
    </w:p>
    <w:p w:rsidR="005E19EB"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6</w:t>
      </w:r>
      <w:r>
        <w:rPr>
          <w:rFonts w:ascii="Times New Roman" w:hAnsi="Times New Roman" w:cs="Times New Roman"/>
          <w:sz w:val="24"/>
          <w:szCs w:val="24"/>
        </w:rPr>
        <w:t xml:space="preserve">. </w:t>
      </w:r>
      <w:r w:rsidR="003A4901">
        <w:rPr>
          <w:rFonts w:ascii="Times New Roman" w:hAnsi="Times New Roman" w:cs="Times New Roman"/>
          <w:sz w:val="24"/>
          <w:szCs w:val="24"/>
        </w:rPr>
        <w:t xml:space="preserve">Торговець </w:t>
      </w:r>
      <w:r w:rsidR="00331C98">
        <w:rPr>
          <w:rFonts w:ascii="Times New Roman" w:hAnsi="Times New Roman" w:cs="Times New Roman"/>
          <w:sz w:val="24"/>
          <w:szCs w:val="24"/>
        </w:rPr>
        <w:t xml:space="preserve">під час провадження професійної діяльності </w:t>
      </w:r>
      <w:r w:rsidR="003A4901" w:rsidRPr="001D79C1">
        <w:rPr>
          <w:rFonts w:ascii="Times New Roman" w:hAnsi="Times New Roman" w:cs="Times New Roman"/>
          <w:b/>
          <w:sz w:val="24"/>
          <w:szCs w:val="24"/>
        </w:rPr>
        <w:t>не має права</w:t>
      </w:r>
      <w:r w:rsidR="003A4901">
        <w:rPr>
          <w:rFonts w:ascii="Times New Roman" w:hAnsi="Times New Roman" w:cs="Times New Roman"/>
          <w:sz w:val="24"/>
          <w:szCs w:val="24"/>
        </w:rPr>
        <w:t>:</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6</w:t>
      </w:r>
      <w:r>
        <w:rPr>
          <w:rFonts w:ascii="Times New Roman" w:hAnsi="Times New Roman" w:cs="Times New Roman"/>
          <w:sz w:val="24"/>
          <w:szCs w:val="24"/>
        </w:rPr>
        <w:t xml:space="preserve">.1. </w:t>
      </w:r>
      <w:r w:rsidRPr="003A4901">
        <w:rPr>
          <w:rFonts w:ascii="Times New Roman" w:hAnsi="Times New Roman" w:cs="Times New Roman"/>
          <w:sz w:val="24"/>
          <w:szCs w:val="24"/>
        </w:rPr>
        <w:t>здійснювати операції з емісійними цінними паперами або іншими емісійними фінансовими інструментами, випуск яких не зареєстрований Національною комісією з цінних паперів та фондового ринку в установленому законодавством порядку, якщо державна реєстрація таких емісійних цінних паперів або інших емісійних фінансових інструментів передбачена законодавством;</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6</w:t>
      </w:r>
      <w:r>
        <w:rPr>
          <w:rFonts w:ascii="Times New Roman" w:hAnsi="Times New Roman" w:cs="Times New Roman"/>
          <w:sz w:val="24"/>
          <w:szCs w:val="24"/>
        </w:rPr>
        <w:t xml:space="preserve">.2. </w:t>
      </w:r>
      <w:r w:rsidRPr="003A4901">
        <w:rPr>
          <w:rFonts w:ascii="Times New Roman" w:hAnsi="Times New Roman" w:cs="Times New Roman"/>
          <w:sz w:val="24"/>
          <w:szCs w:val="24"/>
        </w:rPr>
        <w:t>здійснювати правочини з цінними паперами або іншими фінансовими інструментами, обіг, розміщення яких зупинено у встановленому законодавством порядку, починаючи з дати оприлюднення інформації про зупинення обігу, розміщення на офіційному веб-сайті Національної комісії з цінних паперів та фондового ринку;</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6</w:t>
      </w:r>
      <w:r>
        <w:rPr>
          <w:rFonts w:ascii="Times New Roman" w:hAnsi="Times New Roman" w:cs="Times New Roman"/>
          <w:sz w:val="24"/>
          <w:szCs w:val="24"/>
        </w:rPr>
        <w:t xml:space="preserve">.3. </w:t>
      </w:r>
      <w:r w:rsidRPr="003A4901">
        <w:rPr>
          <w:rFonts w:ascii="Times New Roman" w:hAnsi="Times New Roman" w:cs="Times New Roman"/>
          <w:sz w:val="24"/>
          <w:szCs w:val="24"/>
        </w:rPr>
        <w:t>здійснювати купівлю, продаж або міну цінних паперів та інших фінансових інструментів власного випуску (крім розміщення та викупу);</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6</w:t>
      </w:r>
      <w:r>
        <w:rPr>
          <w:rFonts w:ascii="Times New Roman" w:hAnsi="Times New Roman" w:cs="Times New Roman"/>
          <w:sz w:val="24"/>
          <w:szCs w:val="24"/>
        </w:rPr>
        <w:t xml:space="preserve">.4. </w:t>
      </w:r>
      <w:r w:rsidRPr="003A4901">
        <w:rPr>
          <w:rFonts w:ascii="Times New Roman" w:hAnsi="Times New Roman" w:cs="Times New Roman"/>
          <w:sz w:val="24"/>
          <w:szCs w:val="24"/>
        </w:rPr>
        <w:t xml:space="preserve">при проведенні посередницької діяльності (брокерської діяльності, </w:t>
      </w:r>
      <w:proofErr w:type="spellStart"/>
      <w:r w:rsidRPr="003A4901">
        <w:rPr>
          <w:rFonts w:ascii="Times New Roman" w:hAnsi="Times New Roman" w:cs="Times New Roman"/>
          <w:sz w:val="24"/>
          <w:szCs w:val="24"/>
        </w:rPr>
        <w:t>діяльності</w:t>
      </w:r>
      <w:proofErr w:type="spellEnd"/>
      <w:r w:rsidRPr="003A4901">
        <w:rPr>
          <w:rFonts w:ascii="Times New Roman" w:hAnsi="Times New Roman" w:cs="Times New Roman"/>
          <w:sz w:val="24"/>
          <w:szCs w:val="24"/>
        </w:rPr>
        <w:t xml:space="preserve"> з управління цінними паперами) 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r>
        <w:rPr>
          <w:rFonts w:ascii="Times New Roman" w:hAnsi="Times New Roman" w:cs="Times New Roman"/>
          <w:sz w:val="24"/>
          <w:szCs w:val="24"/>
        </w:rPr>
        <w:t>.</w:t>
      </w:r>
    </w:p>
    <w:p w:rsidR="00075016" w:rsidRPr="00DE6E18" w:rsidRDefault="00FF053E" w:rsidP="00DE6E18">
      <w:pPr>
        <w:pStyle w:val="1"/>
        <w:spacing w:before="200"/>
        <w:jc w:val="center"/>
        <w:rPr>
          <w:rFonts w:ascii="Times New Roman" w:hAnsi="Times New Roman" w:cs="Times New Roman"/>
          <w:color w:val="auto"/>
          <w:sz w:val="24"/>
          <w:szCs w:val="24"/>
        </w:rPr>
      </w:pPr>
      <w:r w:rsidRPr="00DE6E18">
        <w:rPr>
          <w:rFonts w:ascii="Times New Roman" w:hAnsi="Times New Roman" w:cs="Times New Roman"/>
          <w:color w:val="auto"/>
          <w:sz w:val="24"/>
          <w:szCs w:val="24"/>
        </w:rPr>
        <w:t>Розділ ІІІ. Порядок роботи з клієнтами</w:t>
      </w:r>
    </w:p>
    <w:p w:rsidR="005B3268" w:rsidRDefault="005B3268"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Перед укладенням договору з клієнтом Торговець надає клієнту </w:t>
      </w:r>
      <w:r w:rsidR="00526C7E" w:rsidRPr="00EE343A">
        <w:rPr>
          <w:rFonts w:ascii="Times New Roman" w:hAnsi="Times New Roman" w:cs="Times New Roman"/>
          <w:color w:val="1F497D" w:themeColor="text2"/>
          <w:sz w:val="24"/>
          <w:szCs w:val="24"/>
        </w:rPr>
        <w:t xml:space="preserve">в письмовій формі </w:t>
      </w:r>
      <w:r>
        <w:rPr>
          <w:rFonts w:ascii="Times New Roman" w:hAnsi="Times New Roman" w:cs="Times New Roman"/>
          <w:sz w:val="24"/>
          <w:szCs w:val="24"/>
        </w:rPr>
        <w:t>інформацію про:</w:t>
      </w:r>
    </w:p>
    <w:p w:rsidR="00526C7E" w:rsidRPr="00526C7E" w:rsidRDefault="005B3268"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6C7E" w:rsidRPr="00526C7E">
        <w:rPr>
          <w:rFonts w:ascii="Times New Roman" w:hAnsi="Times New Roman" w:cs="Times New Roman"/>
          <w:sz w:val="24"/>
          <w:szCs w:val="24"/>
        </w:rPr>
        <w:t>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умови надання додаткових фінансових послуг та їх вартість;</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порядок сплати податків і зборів за рахунок фізичної особи в результаті отримання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правові наслідки та порядок здійснення розрахунків з фізичною особою внаслідок дострокового припинення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6C7E">
        <w:rPr>
          <w:rFonts w:ascii="Times New Roman" w:hAnsi="Times New Roman" w:cs="Times New Roman"/>
          <w:sz w:val="24"/>
          <w:szCs w:val="24"/>
        </w:rPr>
        <w:t>механізм захисту фінансовою установою прав споживачів та порядок урегулювання спірних питань, що виникають у процесі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rsidR="005B3268"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розмір винагороди фінансової установи у разі, коли вона пропонує фінансові послуги, що надаються іншими фінансовими установами.</w:t>
      </w:r>
    </w:p>
    <w:p w:rsidR="00526C7E" w:rsidRPr="00526C7E" w:rsidRDefault="00526C7E" w:rsidP="00526C7E">
      <w:pPr>
        <w:pStyle w:val="a3"/>
        <w:tabs>
          <w:tab w:val="left" w:pos="-142"/>
          <w:tab w:val="left" w:pos="0"/>
          <w:tab w:val="left" w:pos="142"/>
          <w:tab w:val="left" w:pos="1276"/>
        </w:tabs>
        <w:spacing w:after="120" w:line="240" w:lineRule="auto"/>
        <w:ind w:left="567"/>
        <w:jc w:val="both"/>
        <w:rPr>
          <w:rFonts w:ascii="Times New Roman" w:hAnsi="Times New Roman" w:cs="Times New Roman"/>
          <w:i/>
          <w:color w:val="1F497D" w:themeColor="text2"/>
          <w:sz w:val="24"/>
          <w:szCs w:val="24"/>
        </w:rPr>
      </w:pPr>
      <w:r w:rsidRPr="00526C7E">
        <w:rPr>
          <w:rFonts w:ascii="Times New Roman" w:hAnsi="Times New Roman" w:cs="Times New Roman"/>
          <w:i/>
          <w:color w:val="1F497D" w:themeColor="text2"/>
          <w:sz w:val="24"/>
          <w:szCs w:val="24"/>
        </w:rPr>
        <w:t>(Примітка. Рекомендується визначити конкретн</w:t>
      </w:r>
      <w:r>
        <w:rPr>
          <w:rFonts w:ascii="Times New Roman" w:hAnsi="Times New Roman" w:cs="Times New Roman"/>
          <w:i/>
          <w:color w:val="1F497D" w:themeColor="text2"/>
          <w:sz w:val="24"/>
          <w:szCs w:val="24"/>
        </w:rPr>
        <w:t>ий спосіб надання інформації клієнту. Наприклад, шляхом надання клієнту брошури, або у формі додатку до договору між торговцем та клієнтом, або у будь-який інший спосіб)</w:t>
      </w:r>
    </w:p>
    <w:p w:rsidR="00843677" w:rsidRDefault="00B47E81"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Торговець</w:t>
      </w:r>
      <w:r w:rsidR="00843677" w:rsidRPr="00843677">
        <w:rPr>
          <w:rFonts w:ascii="Times New Roman" w:hAnsi="Times New Roman" w:cs="Times New Roman"/>
          <w:sz w:val="24"/>
          <w:szCs w:val="24"/>
        </w:rPr>
        <w:t xml:space="preserve"> ідентифіку</w:t>
      </w:r>
      <w:r>
        <w:rPr>
          <w:rFonts w:ascii="Times New Roman" w:hAnsi="Times New Roman" w:cs="Times New Roman"/>
          <w:sz w:val="24"/>
          <w:szCs w:val="24"/>
        </w:rPr>
        <w:t>є</w:t>
      </w:r>
      <w:r w:rsidR="00843677" w:rsidRPr="00843677">
        <w:rPr>
          <w:rFonts w:ascii="Times New Roman" w:hAnsi="Times New Roman" w:cs="Times New Roman"/>
          <w:sz w:val="24"/>
          <w:szCs w:val="24"/>
        </w:rPr>
        <w:t xml:space="preserve"> особу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або фінансуванню тероризму</w:t>
      </w:r>
      <w:r w:rsidR="00397CD8">
        <w:rPr>
          <w:rFonts w:ascii="Times New Roman" w:hAnsi="Times New Roman" w:cs="Times New Roman"/>
          <w:sz w:val="24"/>
          <w:szCs w:val="24"/>
        </w:rPr>
        <w:t>.</w:t>
      </w:r>
    </w:p>
    <w:p w:rsidR="00FF053E" w:rsidRDefault="00F55A8F"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Торговець взаємодіє з клієнтом відповідно до договору, укладеного згідно вимог розділу ІІ цього Положення. </w:t>
      </w:r>
    </w:p>
    <w:p w:rsidR="00B76A90" w:rsidRPr="00E46A52" w:rsidRDefault="00B76A90" w:rsidP="007617D4">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76A90">
        <w:rPr>
          <w:rFonts w:ascii="Times New Roman" w:hAnsi="Times New Roman" w:cs="Times New Roman"/>
          <w:sz w:val="24"/>
          <w:szCs w:val="24"/>
        </w:rPr>
        <w:t>При укладанні договору, крім договору на брокерське обслуговування, отриманні від клієнт</w:t>
      </w:r>
      <w:r w:rsidR="007617D4">
        <w:rPr>
          <w:rFonts w:ascii="Times New Roman" w:hAnsi="Times New Roman" w:cs="Times New Roman"/>
          <w:sz w:val="24"/>
          <w:szCs w:val="24"/>
        </w:rPr>
        <w:t>а разового замовлення торговець</w:t>
      </w:r>
      <w:r w:rsidRPr="00B76A90">
        <w:rPr>
          <w:rFonts w:ascii="Times New Roman" w:hAnsi="Times New Roman" w:cs="Times New Roman"/>
          <w:sz w:val="24"/>
          <w:szCs w:val="24"/>
        </w:rPr>
        <w:t xml:space="preserve"> встанов</w:t>
      </w:r>
      <w:r w:rsidR="007617D4">
        <w:rPr>
          <w:rFonts w:ascii="Times New Roman" w:hAnsi="Times New Roman" w:cs="Times New Roman"/>
          <w:sz w:val="24"/>
          <w:szCs w:val="24"/>
        </w:rPr>
        <w:t>лює</w:t>
      </w:r>
      <w:r w:rsidRPr="00B76A90">
        <w:rPr>
          <w:rFonts w:ascii="Times New Roman" w:hAnsi="Times New Roman" w:cs="Times New Roman"/>
          <w:sz w:val="24"/>
          <w:szCs w:val="24"/>
        </w:rPr>
        <w:t xml:space="preserve"> права клієнта стосовно цінних паперів або інших фінансових інструментів, які є об'єктом цивільних прав за договором / разовим замовленням.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Торговець, який уклав зі своїм клієнтом договір комісії або який отримав від клієнта разове замовлення до договору на брокерське обслуговування, відповідно до якого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орговець виступає комісіонером, має право за згодою клієнта (комітента) укласти з іншим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орговцем договір субкомісії, за яким набуває права та обов'язки комітента щодо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залишаючись відповідальним за дії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перед своїм клієнтом.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У разі якщо </w:t>
      </w:r>
      <w:r>
        <w:rPr>
          <w:rFonts w:ascii="Times New Roman" w:hAnsi="Times New Roman" w:cs="Times New Roman"/>
          <w:sz w:val="24"/>
          <w:szCs w:val="24"/>
        </w:rPr>
        <w:t>Т</w:t>
      </w:r>
      <w:r w:rsidRPr="00E46A52">
        <w:rPr>
          <w:rFonts w:ascii="Times New Roman" w:hAnsi="Times New Roman" w:cs="Times New Roman"/>
          <w:sz w:val="24"/>
          <w:szCs w:val="24"/>
        </w:rPr>
        <w:t xml:space="preserve">орговець отримує від клієнта разове замовлення на купівлю певних цінних паперів або інших фінансових інструментів, а ці цінні папери або інші фінансові інструменти знаходяться у власності </w:t>
      </w:r>
      <w:r>
        <w:rPr>
          <w:rFonts w:ascii="Times New Roman" w:hAnsi="Times New Roman" w:cs="Times New Roman"/>
          <w:sz w:val="24"/>
          <w:szCs w:val="24"/>
        </w:rPr>
        <w:t>Т</w:t>
      </w:r>
      <w:r w:rsidRPr="00E46A52">
        <w:rPr>
          <w:rFonts w:ascii="Times New Roman" w:hAnsi="Times New Roman" w:cs="Times New Roman"/>
          <w:sz w:val="24"/>
          <w:szCs w:val="24"/>
        </w:rPr>
        <w:t xml:space="preserve">орговця, та у разі зацікавленості торговця продати клієнту зазначені цінні папери або інші фінансові інструменти </w:t>
      </w:r>
      <w:r w:rsidR="00831A04">
        <w:rPr>
          <w:rFonts w:ascii="Times New Roman" w:hAnsi="Times New Roman" w:cs="Times New Roman"/>
          <w:sz w:val="24"/>
          <w:szCs w:val="24"/>
        </w:rPr>
        <w:t>Т</w:t>
      </w:r>
      <w:r w:rsidRPr="00E46A52">
        <w:rPr>
          <w:rFonts w:ascii="Times New Roman" w:hAnsi="Times New Roman" w:cs="Times New Roman"/>
          <w:sz w:val="24"/>
          <w:szCs w:val="24"/>
        </w:rPr>
        <w:t>орговець повідом</w:t>
      </w:r>
      <w:r w:rsidR="00831A04">
        <w:rPr>
          <w:rFonts w:ascii="Times New Roman" w:hAnsi="Times New Roman" w:cs="Times New Roman"/>
          <w:sz w:val="24"/>
          <w:szCs w:val="24"/>
        </w:rPr>
        <w:t>ляє</w:t>
      </w:r>
      <w:r w:rsidRPr="00E46A52">
        <w:rPr>
          <w:rFonts w:ascii="Times New Roman" w:hAnsi="Times New Roman" w:cs="Times New Roman"/>
          <w:sz w:val="24"/>
          <w:szCs w:val="24"/>
        </w:rPr>
        <w:t xml:space="preserve"> про це свого клієнта способом, визначеним договором на брокерське обслуговування. У разі згоди клієнта придбати ці цінні папери або інші фінансові інструменти безпосередньо у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орговця </w:t>
      </w:r>
      <w:r w:rsidR="00831A04">
        <w:rPr>
          <w:rFonts w:ascii="Times New Roman" w:hAnsi="Times New Roman" w:cs="Times New Roman"/>
          <w:sz w:val="24"/>
          <w:szCs w:val="24"/>
        </w:rPr>
        <w:t>Т</w:t>
      </w:r>
      <w:r w:rsidRPr="00E46A52">
        <w:rPr>
          <w:rFonts w:ascii="Times New Roman" w:hAnsi="Times New Roman" w:cs="Times New Roman"/>
          <w:sz w:val="24"/>
          <w:szCs w:val="24"/>
        </w:rPr>
        <w:t>орговець укладає з ним дилерський договір щодо певних цінних паперів або інших фінансових інструментів, а клієнт анулює разове замовлення.</w:t>
      </w:r>
    </w:p>
    <w:p w:rsidR="00E46A52" w:rsidRDefault="00E46A52" w:rsidP="00E46A52">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Вимоги абзацу першого цього пункту не поширюються на випадки, коли разові замовлення до договору на брокерське обслуговування передбачають купівлю-продаж цінних паперів або інших фінансових інструментів на фондових біржах.</w:t>
      </w:r>
    </w:p>
    <w:p w:rsidR="001C4DFC" w:rsidRDefault="005B3268"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провадженні діяльності в інтересах клієнта </w:t>
      </w:r>
      <w:r w:rsidR="00831A04">
        <w:rPr>
          <w:rFonts w:ascii="Times New Roman" w:hAnsi="Times New Roman" w:cs="Times New Roman"/>
          <w:sz w:val="24"/>
          <w:szCs w:val="24"/>
        </w:rPr>
        <w:t>Т</w:t>
      </w:r>
      <w:r>
        <w:rPr>
          <w:rFonts w:ascii="Times New Roman" w:hAnsi="Times New Roman" w:cs="Times New Roman"/>
          <w:sz w:val="24"/>
          <w:szCs w:val="24"/>
        </w:rPr>
        <w:t xml:space="preserve">орговець </w:t>
      </w:r>
      <w:r w:rsidRPr="00F332AF">
        <w:rPr>
          <w:rFonts w:ascii="Times New Roman" w:hAnsi="Times New Roman" w:cs="Times New Roman"/>
          <w:b/>
          <w:sz w:val="24"/>
          <w:szCs w:val="24"/>
        </w:rPr>
        <w:t>зобов’язаний:</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розрахунково-клірингових операцій, надання депозитарних послуг, ризик вибору контрагентів та інші фактори ризику;</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вживати всіх відповідних заходів з метою отримання якомога кращого результату для свого клієнта при виконанні договорів та/або разових замовлень;</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попереджати клієнта про ризики конкретного правочину з цінними паперами або іншими фінансовими інструментами, якщо ця умова передбачена договором;</w:t>
      </w:r>
    </w:p>
    <w:p w:rsidR="005B326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B5703">
        <w:rPr>
          <w:rFonts w:ascii="Times New Roman" w:hAnsi="Times New Roman" w:cs="Times New Roman"/>
          <w:sz w:val="24"/>
          <w:szCs w:val="24"/>
        </w:rPr>
        <w:t>узгоджувати з клієнтом рівень можливого ризику при здійсненні операцій з купівлі, продажу або міни цінних паперів або інших фінансових інструментів, у тому числі щодо ліквідності цінних паперів або інших фінансових інструментів, що придбаватимуться, якщо інше не передбачено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надавати клієнту інформацію щодо біржового курсу цінних паперів або інших фінансових інструментів та/або ринкової вартості цінних паперів або інших фінансових інструментів, якщо ця умова передбачена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у першу чергу виконувати операції з цінними паперами або іншими фінансовими інструментами за договорами та разовими замовленнями клієнтів у порядку їх надходження, якщо інше не передбачено договором або дорученням клієнтів, а потім операції за власний рахунок з такими самими цінними паперами або іншими фінансовими інструментами;</w:t>
      </w:r>
    </w:p>
    <w:p w:rsidR="00702108" w:rsidRPr="00C6722D"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lastRenderedPageBreak/>
        <w:t xml:space="preserve"> у разі наявності у </w:t>
      </w:r>
      <w:r w:rsidR="00831A04">
        <w:rPr>
          <w:rFonts w:ascii="Times New Roman" w:hAnsi="Times New Roman" w:cs="Times New Roman"/>
          <w:sz w:val="24"/>
          <w:szCs w:val="24"/>
        </w:rPr>
        <w:t>Т</w:t>
      </w:r>
      <w:r w:rsidRPr="00AB5703">
        <w:rPr>
          <w:rFonts w:ascii="Times New Roman" w:hAnsi="Times New Roman" w:cs="Times New Roman"/>
          <w:sz w:val="24"/>
          <w:szCs w:val="24"/>
        </w:rPr>
        <w:t>орговця зацікавленості, яка перешкоджає йому виконати договір та/або разове замовлення клієнта на найвигідніших для нього умовах, негайно повідомити про це клієнта з подальшим письмовим підтвердженням клієнта про отримання такого повідомлення засобами зв'язку, визначеними договором;</w:t>
      </w:r>
    </w:p>
    <w:p w:rsidR="00C6722D" w:rsidRPr="00C6722D"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C6722D">
        <w:rPr>
          <w:rFonts w:ascii="Times New Roman" w:hAnsi="Times New Roman" w:cs="Times New Roman"/>
          <w:sz w:val="24"/>
          <w:szCs w:val="24"/>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торговця керуючим його рахунком у цінних паперах у зберігача);</w:t>
      </w:r>
    </w:p>
    <w:p w:rsidR="00C6722D" w:rsidRPr="00C6722D"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C6722D">
        <w:rPr>
          <w:rFonts w:ascii="Times New Roman" w:hAnsi="Times New Roman" w:cs="Times New Roman"/>
          <w:sz w:val="24"/>
          <w:szCs w:val="24"/>
          <w:lang w:val="ru-RU"/>
        </w:rPr>
        <w:t xml:space="preserve"> </w:t>
      </w:r>
      <w:r w:rsidRPr="00C6722D">
        <w:rPr>
          <w:rFonts w:ascii="Times New Roman" w:hAnsi="Times New Roman" w:cs="Times New Roman"/>
          <w:sz w:val="24"/>
          <w:szCs w:val="24"/>
        </w:rPr>
        <w:t xml:space="preserve">відкривати окремий поточний рахунок для грошових коштів клієнта, що перебувають в управлінні </w:t>
      </w:r>
      <w:r w:rsidR="00831A04">
        <w:rPr>
          <w:rFonts w:ascii="Times New Roman" w:hAnsi="Times New Roman" w:cs="Times New Roman"/>
          <w:sz w:val="24"/>
          <w:szCs w:val="24"/>
        </w:rPr>
        <w:t>Т</w:t>
      </w:r>
      <w:r w:rsidRPr="00C6722D">
        <w:rPr>
          <w:rFonts w:ascii="Times New Roman" w:hAnsi="Times New Roman" w:cs="Times New Roman"/>
          <w:sz w:val="24"/>
          <w:szCs w:val="24"/>
        </w:rPr>
        <w:t>орговця;</w:t>
      </w:r>
    </w:p>
    <w:p w:rsidR="00C6722D" w:rsidRDefault="001817CC" w:rsidP="001817CC">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1817CC">
        <w:rPr>
          <w:rFonts w:ascii="Times New Roman" w:hAnsi="Times New Roman" w:cs="Times New Roman"/>
          <w:sz w:val="24"/>
          <w:szCs w:val="24"/>
        </w:rPr>
        <w:t>надавати клієнту будь-як</w:t>
      </w:r>
      <w:r>
        <w:rPr>
          <w:rFonts w:ascii="Times New Roman" w:hAnsi="Times New Roman" w:cs="Times New Roman"/>
          <w:sz w:val="24"/>
          <w:szCs w:val="24"/>
        </w:rPr>
        <w:t>ий</w:t>
      </w:r>
      <w:r w:rsidRPr="001817CC">
        <w:rPr>
          <w:rFonts w:ascii="Times New Roman" w:hAnsi="Times New Roman" w:cs="Times New Roman"/>
          <w:sz w:val="24"/>
          <w:szCs w:val="24"/>
        </w:rPr>
        <w:t xml:space="preserve"> з документів, які стосуються укладання та виконання торговцем договорів в інтересах цього клієнта, у разі якщо така умова передбачена договором з клієнтом;</w:t>
      </w:r>
    </w:p>
    <w:p w:rsidR="00EF0651" w:rsidRPr="001817CC" w:rsidRDefault="00EF0651" w:rsidP="00EF0651">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вимогу клієнта </w:t>
      </w:r>
      <w:r w:rsidRPr="00EF0651">
        <w:rPr>
          <w:rFonts w:ascii="Times New Roman" w:hAnsi="Times New Roman" w:cs="Times New Roman"/>
          <w:sz w:val="24"/>
          <w:szCs w:val="24"/>
        </w:rPr>
        <w:t>надати інформацію щодо стану виконання будь-якого укладеного з ним договору, наданого разового замовлення</w:t>
      </w:r>
      <w:r>
        <w:rPr>
          <w:rFonts w:ascii="Times New Roman" w:hAnsi="Times New Roman" w:cs="Times New Roman"/>
          <w:sz w:val="24"/>
          <w:szCs w:val="24"/>
        </w:rPr>
        <w:t>;</w:t>
      </w:r>
    </w:p>
    <w:p w:rsidR="001817CC" w:rsidRPr="00AB5703" w:rsidRDefault="001817CC" w:rsidP="001817CC">
      <w:pPr>
        <w:pStyle w:val="a3"/>
        <w:numPr>
          <w:ilvl w:val="1"/>
          <w:numId w:val="6"/>
        </w:numPr>
        <w:tabs>
          <w:tab w:val="left" w:pos="-142"/>
          <w:tab w:val="left" w:pos="142"/>
          <w:tab w:val="left" w:pos="1134"/>
        </w:tabs>
        <w:spacing w:after="120" w:line="240" w:lineRule="auto"/>
        <w:ind w:left="0" w:firstLine="567"/>
        <w:jc w:val="both"/>
        <w:rPr>
          <w:rFonts w:ascii="Times New Roman" w:hAnsi="Times New Roman" w:cs="Times New Roman"/>
          <w:sz w:val="24"/>
          <w:szCs w:val="24"/>
        </w:rPr>
      </w:pPr>
      <w:r w:rsidRPr="001817CC">
        <w:rPr>
          <w:rFonts w:ascii="Times New Roman" w:hAnsi="Times New Roman" w:cs="Times New Roman"/>
          <w:sz w:val="24"/>
          <w:szCs w:val="24"/>
        </w:rPr>
        <w:t>виконувати функції податкового агента у випадках, визначе</w:t>
      </w:r>
      <w:r>
        <w:rPr>
          <w:rFonts w:ascii="Times New Roman" w:hAnsi="Times New Roman" w:cs="Times New Roman"/>
          <w:sz w:val="24"/>
          <w:szCs w:val="24"/>
        </w:rPr>
        <w:t>них Податковим кодексом України</w:t>
      </w:r>
      <w:r w:rsidRPr="001817CC">
        <w:rPr>
          <w:rFonts w:ascii="Times New Roman" w:hAnsi="Times New Roman" w:cs="Times New Roman"/>
          <w:sz w:val="24"/>
          <w:szCs w:val="24"/>
        </w:rPr>
        <w:t>.</w:t>
      </w:r>
    </w:p>
    <w:p w:rsidR="001C4DFC" w:rsidRDefault="005B3268"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провадженні професійної діяльності в інтересах клієнта торговець </w:t>
      </w:r>
      <w:r w:rsidRPr="00F332AF">
        <w:rPr>
          <w:rFonts w:ascii="Times New Roman" w:hAnsi="Times New Roman" w:cs="Times New Roman"/>
          <w:b/>
          <w:sz w:val="24"/>
          <w:szCs w:val="24"/>
        </w:rPr>
        <w:t>не має права:</w:t>
      </w:r>
    </w:p>
    <w:p w:rsidR="005B3268" w:rsidRDefault="00AB5703"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26CB" w:rsidRPr="00D626CB">
        <w:rPr>
          <w:rFonts w:ascii="Times New Roman" w:hAnsi="Times New Roman" w:cs="Times New Roman"/>
          <w:sz w:val="24"/>
          <w:szCs w:val="24"/>
        </w:rPr>
        <w:t>розголошувати комерційну таємницю щодо відносин з клієнтом, за винятком випадків, передбачених законодавством;</w:t>
      </w:r>
    </w:p>
    <w:p w:rsidR="00D626CB" w:rsidRDefault="00D626CB"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626CB">
        <w:rPr>
          <w:rFonts w:ascii="Times New Roman" w:hAnsi="Times New Roman" w:cs="Times New Roman"/>
          <w:sz w:val="24"/>
          <w:szCs w:val="24"/>
        </w:rPr>
        <w:t>запевняти клієнта у гарантованому отриманні доходу за цінними паперами або іншими фінансовими інструментами (чи його певної величини) або у гарантованій відсутності збитків від інвестування в цінні папери або інші фінансові інструменти, робити інші заяви, які можуть бути розцінені як гарантування зазначеного;</w:t>
      </w:r>
    </w:p>
    <w:p w:rsidR="00D626CB"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при виконанні договору на брокерське обслуговування здійснювати операції з цінними паперами або іншими фінансовими інструментами за рахунок та в інтересах клієнта без отримання від нього разового замовлення</w:t>
      </w:r>
      <w:r>
        <w:rPr>
          <w:rFonts w:ascii="Times New Roman" w:hAnsi="Times New Roman" w:cs="Times New Roman"/>
          <w:sz w:val="24"/>
          <w:szCs w:val="24"/>
        </w:rPr>
        <w:t>, крім випадків, визначених чинним законодавством;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 xml:space="preserve">використовувати грошові кошти, цінні папери або інші фінансові інструменти клієнтів для здійснення операцій у власних інтересах, </w:t>
      </w:r>
      <w:proofErr w:type="spellStart"/>
      <w:r w:rsidRPr="00A97148">
        <w:rPr>
          <w:rFonts w:ascii="Times New Roman" w:hAnsi="Times New Roman" w:cs="Times New Roman"/>
          <w:sz w:val="24"/>
          <w:szCs w:val="24"/>
        </w:rPr>
        <w:t>інтересах</w:t>
      </w:r>
      <w:proofErr w:type="spellEnd"/>
      <w:r w:rsidRPr="00A97148">
        <w:rPr>
          <w:rFonts w:ascii="Times New Roman" w:hAnsi="Times New Roman" w:cs="Times New Roman"/>
          <w:sz w:val="24"/>
          <w:szCs w:val="24"/>
        </w:rPr>
        <w:t xml:space="preserve"> інших клієнтів або третіх осіб або використовувати грошові кошти, цінні папери або інші фінансові інструменти як забезпечення, у тому числі заставу, якщо інше не передбачено законодавством або договором з клієнтом;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здійснювати операції з цінними паперами або іншими фінансовими інструментами клієнта, використовувати грошові кошти клієнта виключно з метою отримання винагороди, не діючи в інтересах клієнта та/або не виконуючи договори та/або разові замовлення до договору на брокерське обслуговування на найвигідніших умовах;</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sidRPr="00A97148">
        <w:rPr>
          <w:rFonts w:ascii="Times New Roman" w:hAnsi="Times New Roman" w:cs="Times New Roman"/>
          <w:sz w:val="24"/>
          <w:szCs w:val="24"/>
        </w:rPr>
        <w:t>задовольняти вимоги своїх кредиторів за рахунок цінних паперів або інших фінансових інструментів, а також грошов</w:t>
      </w:r>
      <w:r w:rsidR="002D58CB">
        <w:rPr>
          <w:rFonts w:ascii="Times New Roman" w:hAnsi="Times New Roman" w:cs="Times New Roman"/>
          <w:sz w:val="24"/>
          <w:szCs w:val="24"/>
        </w:rPr>
        <w:t>их коштів, що належать клієнтам.</w:t>
      </w:r>
    </w:p>
    <w:p w:rsidR="00E7076B" w:rsidRDefault="00E7076B"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виконання договору між Торговцем та клієнтом сторони підписують акт про повне виконання сторонами зобов’язань, якщо інше не передбачено умовами договору.  </w:t>
      </w:r>
    </w:p>
    <w:p w:rsidR="00FB0D84" w:rsidRPr="00852E3E" w:rsidRDefault="00A070B2"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52E3E">
        <w:rPr>
          <w:rFonts w:ascii="Times New Roman" w:hAnsi="Times New Roman" w:cs="Times New Roman"/>
          <w:sz w:val="24"/>
          <w:szCs w:val="24"/>
        </w:rPr>
        <w:t xml:space="preserve">Торговець </w:t>
      </w:r>
      <w:r w:rsidR="00852E3E" w:rsidRPr="00852E3E">
        <w:rPr>
          <w:rFonts w:ascii="Times New Roman" w:hAnsi="Times New Roman" w:cs="Times New Roman"/>
          <w:sz w:val="24"/>
          <w:szCs w:val="24"/>
        </w:rPr>
        <w:t>надає</w:t>
      </w:r>
      <w:r w:rsidRPr="00852E3E">
        <w:rPr>
          <w:rFonts w:ascii="Times New Roman" w:hAnsi="Times New Roman" w:cs="Times New Roman"/>
          <w:sz w:val="24"/>
          <w:szCs w:val="24"/>
        </w:rPr>
        <w:t xml:space="preserve"> клієнту </w:t>
      </w:r>
      <w:r w:rsidR="00852E3E" w:rsidRPr="00852E3E">
        <w:rPr>
          <w:rFonts w:ascii="Times New Roman" w:hAnsi="Times New Roman" w:cs="Times New Roman"/>
          <w:sz w:val="24"/>
          <w:szCs w:val="24"/>
        </w:rPr>
        <w:t xml:space="preserve">звіти про виконання кожного договору комісії, договору доручення, разового замовлення клієнта до договору на брокерське обслуговування, укладеного з цим клієнтом, </w:t>
      </w:r>
      <w:r w:rsidR="00852E3E">
        <w:rPr>
          <w:rFonts w:ascii="Times New Roman" w:hAnsi="Times New Roman" w:cs="Times New Roman"/>
          <w:sz w:val="24"/>
          <w:szCs w:val="24"/>
        </w:rPr>
        <w:t xml:space="preserve">а також щодо </w:t>
      </w:r>
      <w:r w:rsidR="00852E3E" w:rsidRPr="00852E3E">
        <w:rPr>
          <w:rFonts w:ascii="Times New Roman" w:hAnsi="Times New Roman" w:cs="Times New Roman"/>
          <w:sz w:val="24"/>
          <w:szCs w:val="24"/>
        </w:rPr>
        <w:t>проведення операцій, пов'язаних з виконанням цього договору</w:t>
      </w:r>
      <w:r w:rsidR="00852E3E">
        <w:rPr>
          <w:rFonts w:ascii="Times New Roman" w:hAnsi="Times New Roman" w:cs="Times New Roman"/>
          <w:sz w:val="24"/>
          <w:szCs w:val="24"/>
        </w:rPr>
        <w:t xml:space="preserve"> </w:t>
      </w:r>
      <w:r w:rsidR="00852E3E" w:rsidRPr="00852E3E">
        <w:rPr>
          <w:rFonts w:ascii="Times New Roman" w:hAnsi="Times New Roman" w:cs="Times New Roman"/>
          <w:sz w:val="24"/>
          <w:szCs w:val="24"/>
        </w:rPr>
        <w:t>(далі - звіт брокера)</w:t>
      </w:r>
      <w:r w:rsidRPr="00852E3E">
        <w:rPr>
          <w:rFonts w:ascii="Times New Roman" w:hAnsi="Times New Roman" w:cs="Times New Roman"/>
          <w:sz w:val="24"/>
          <w:szCs w:val="24"/>
        </w:rPr>
        <w:t>, та звіт щодо діяльності з управління цінними паперами (далі - звіт управителя).</w:t>
      </w:r>
    </w:p>
    <w:p w:rsidR="00A070B2" w:rsidRDefault="005D51DC"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5D51DC">
        <w:rPr>
          <w:rFonts w:ascii="Times New Roman" w:hAnsi="Times New Roman" w:cs="Times New Roman"/>
          <w:sz w:val="24"/>
          <w:szCs w:val="24"/>
        </w:rPr>
        <w:t>Звіти</w:t>
      </w:r>
      <w:r w:rsidRPr="005D51DC">
        <w:t xml:space="preserve"> </w:t>
      </w:r>
      <w:r w:rsidRPr="005D51DC">
        <w:rPr>
          <w:rFonts w:ascii="Times New Roman" w:hAnsi="Times New Roman" w:cs="Times New Roman"/>
          <w:sz w:val="24"/>
          <w:szCs w:val="24"/>
        </w:rPr>
        <w:t>складаються торговцем на підставі документів внутрішнього обліку торговця</w:t>
      </w:r>
      <w:r>
        <w:rPr>
          <w:rFonts w:ascii="Times New Roman" w:hAnsi="Times New Roman" w:cs="Times New Roman"/>
          <w:sz w:val="24"/>
          <w:szCs w:val="24"/>
        </w:rPr>
        <w:t xml:space="preserve"> </w:t>
      </w:r>
      <w:r w:rsidR="007D2CA7">
        <w:rPr>
          <w:rFonts w:ascii="Times New Roman" w:hAnsi="Times New Roman" w:cs="Times New Roman"/>
          <w:sz w:val="24"/>
          <w:szCs w:val="24"/>
        </w:rPr>
        <w:t xml:space="preserve">за формою, встановленою додатком 1 до цього Положення, </w:t>
      </w:r>
      <w:r>
        <w:rPr>
          <w:rFonts w:ascii="Times New Roman" w:hAnsi="Times New Roman" w:cs="Times New Roman"/>
          <w:sz w:val="24"/>
          <w:szCs w:val="24"/>
        </w:rPr>
        <w:t>та</w:t>
      </w:r>
      <w:r w:rsidRPr="005D51DC">
        <w:rPr>
          <w:rFonts w:ascii="Times New Roman" w:hAnsi="Times New Roman" w:cs="Times New Roman"/>
          <w:sz w:val="24"/>
          <w:szCs w:val="24"/>
        </w:rPr>
        <w:t xml:space="preserve"> надаються клієнту не пізніше наступного робочого дня після виконання договору, якщо інше не передбачено умовами договору з клієнтом</w:t>
      </w:r>
      <w:r>
        <w:rPr>
          <w:rFonts w:ascii="Times New Roman" w:hAnsi="Times New Roman" w:cs="Times New Roman"/>
          <w:sz w:val="24"/>
          <w:szCs w:val="24"/>
        </w:rPr>
        <w:t>.</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Якщо звіти складаються у вигляді паперового документа, такий документ повинен бути підписаний керівником або уповноваженим співробітником торговця та засвідчений печаткою торговця.</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lastRenderedPageBreak/>
        <w:t>У разі якщо договором з клієнтом передбачено складання звітів у вигляді електронного документа, він повинен містити обов'язкові реквізити електронного документа відповідно до законодавства України.</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Порядок та способи надання торговцем звітів клієнту встановлюються договором з клієнтом.</w:t>
      </w:r>
    </w:p>
    <w:p w:rsidR="009874BC" w:rsidRPr="00DE6E18" w:rsidRDefault="00DE6E18" w:rsidP="00DE6E18">
      <w:pPr>
        <w:pStyle w:val="1"/>
        <w:jc w:val="center"/>
        <w:rPr>
          <w:rFonts w:ascii="Times New Roman" w:hAnsi="Times New Roman" w:cs="Times New Roman"/>
          <w:sz w:val="24"/>
          <w:szCs w:val="24"/>
        </w:rPr>
      </w:pPr>
      <w:r w:rsidRPr="00DE6E18">
        <w:rPr>
          <w:rFonts w:ascii="Times New Roman" w:hAnsi="Times New Roman" w:cs="Times New Roman"/>
          <w:color w:val="auto"/>
          <w:sz w:val="24"/>
          <w:szCs w:val="24"/>
        </w:rPr>
        <w:t>Розділ ІV. Порядок провадження діяльності з торгівлі цінними паперами за видами діяльності, на які торговець має відповідні ліцензії</w:t>
      </w:r>
    </w:p>
    <w:p w:rsidR="00DE6E18" w:rsidRPr="00DE6E18" w:rsidRDefault="00DE6E18" w:rsidP="00DE6E18">
      <w:pPr>
        <w:pStyle w:val="a5"/>
        <w:spacing w:before="120" w:after="120"/>
        <w:jc w:val="center"/>
        <w:rPr>
          <w:rFonts w:ascii="Times New Roman" w:hAnsi="Times New Roman" w:cs="Times New Roman"/>
          <w:b/>
          <w:i w:val="0"/>
          <w:color w:val="auto"/>
        </w:rPr>
      </w:pPr>
      <w:r w:rsidRPr="00DE6E18">
        <w:rPr>
          <w:rFonts w:ascii="Times New Roman" w:hAnsi="Times New Roman" w:cs="Times New Roman"/>
          <w:b/>
          <w:i w:val="0"/>
          <w:color w:val="auto"/>
        </w:rPr>
        <w:t>Глава 1. Провадження брокерської діяльності</w:t>
      </w:r>
    </w:p>
    <w:p w:rsidR="00DE6E18" w:rsidRPr="00335D79" w:rsidRDefault="009D17B5"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При провадженні брокерської діяльності Торговець </w:t>
      </w:r>
      <w:r w:rsidRPr="009D17B5">
        <w:rPr>
          <w:rFonts w:ascii="Times New Roman" w:hAnsi="Times New Roman" w:cs="Times New Roman"/>
          <w:sz w:val="24"/>
          <w:szCs w:val="24"/>
        </w:rPr>
        <w:t>уклад</w:t>
      </w:r>
      <w:r>
        <w:rPr>
          <w:rFonts w:ascii="Times New Roman" w:hAnsi="Times New Roman" w:cs="Times New Roman"/>
          <w:sz w:val="24"/>
          <w:szCs w:val="24"/>
        </w:rPr>
        <w:t>ає</w:t>
      </w:r>
      <w:r w:rsidRPr="009D17B5">
        <w:rPr>
          <w:rFonts w:ascii="Times New Roman" w:hAnsi="Times New Roman" w:cs="Times New Roman"/>
          <w:sz w:val="24"/>
          <w:szCs w:val="24"/>
        </w:rPr>
        <w:t xml:space="preserve"> цивільно-правов</w:t>
      </w:r>
      <w:r>
        <w:rPr>
          <w:rFonts w:ascii="Times New Roman" w:hAnsi="Times New Roman" w:cs="Times New Roman"/>
          <w:sz w:val="24"/>
          <w:szCs w:val="24"/>
        </w:rPr>
        <w:t>і</w:t>
      </w:r>
      <w:r w:rsidRPr="009D17B5">
        <w:rPr>
          <w:rFonts w:ascii="Times New Roman" w:hAnsi="Times New Roman" w:cs="Times New Roman"/>
          <w:sz w:val="24"/>
          <w:szCs w:val="24"/>
        </w:rPr>
        <w:t xml:space="preserve"> договор</w:t>
      </w:r>
      <w:r>
        <w:rPr>
          <w:rFonts w:ascii="Times New Roman" w:hAnsi="Times New Roman" w:cs="Times New Roman"/>
          <w:sz w:val="24"/>
          <w:szCs w:val="24"/>
        </w:rPr>
        <w:t>и</w:t>
      </w:r>
      <w:r w:rsidRPr="009D17B5">
        <w:rPr>
          <w:rFonts w:ascii="Times New Roman" w:hAnsi="Times New Roman" w:cs="Times New Roman"/>
          <w:sz w:val="24"/>
          <w:szCs w:val="24"/>
        </w:rPr>
        <w:t xml:space="preserve"> (зокрема на підставі договорів комісії, доручення) щодо цінних паперів та інших фінансових інструментів від свого імені (від імені </w:t>
      </w:r>
      <w:r>
        <w:rPr>
          <w:rFonts w:ascii="Times New Roman" w:hAnsi="Times New Roman" w:cs="Times New Roman"/>
          <w:sz w:val="24"/>
          <w:szCs w:val="24"/>
        </w:rPr>
        <w:t>клієнта</w:t>
      </w:r>
      <w:r w:rsidRPr="009D17B5">
        <w:rPr>
          <w:rFonts w:ascii="Times New Roman" w:hAnsi="Times New Roman" w:cs="Times New Roman"/>
          <w:sz w:val="24"/>
          <w:szCs w:val="24"/>
        </w:rPr>
        <w:t xml:space="preserve">), за дорученням і за рахунок </w:t>
      </w:r>
      <w:r>
        <w:rPr>
          <w:rFonts w:ascii="Times New Roman" w:hAnsi="Times New Roman" w:cs="Times New Roman"/>
          <w:sz w:val="24"/>
          <w:szCs w:val="24"/>
        </w:rPr>
        <w:t>клієнта</w:t>
      </w:r>
      <w:r w:rsidRPr="009D17B5">
        <w:rPr>
          <w:rFonts w:ascii="Times New Roman" w:hAnsi="Times New Roman" w:cs="Times New Roman"/>
          <w:sz w:val="24"/>
          <w:szCs w:val="24"/>
        </w:rPr>
        <w:t>.</w:t>
      </w:r>
    </w:p>
    <w:p w:rsidR="00631295" w:rsidRDefault="00631295" w:rsidP="00631295">
      <w:pPr>
        <w:pStyle w:val="a3"/>
        <w:numPr>
          <w:ilvl w:val="0"/>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Торговець при здійсненні брокерської діяльності може укладати наступні договори:</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брокерське обслуговування</w:t>
      </w:r>
      <w:r w:rsidRPr="00631295">
        <w:rPr>
          <w:rFonts w:ascii="Times New Roman" w:hAnsi="Times New Roman" w:cs="Times New Roman"/>
          <w:sz w:val="24"/>
          <w:szCs w:val="24"/>
        </w:rPr>
        <w:t xml:space="preserve"> - договір, укладений між торговцем та клієнтом, який передбачає надання торговцем послуг щодо укладання правочинів з цінними паперами або іншими фінансовими інструментами на підставі разових замовлень клієнта;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комісії</w:t>
      </w:r>
      <w:r w:rsidR="00DD4BA2">
        <w:rPr>
          <w:rFonts w:ascii="Times New Roman" w:hAnsi="Times New Roman" w:cs="Times New Roman"/>
          <w:b/>
          <w:sz w:val="24"/>
          <w:szCs w:val="24"/>
        </w:rPr>
        <w:t xml:space="preserve"> (субкомісії)</w:t>
      </w:r>
      <w:r w:rsidR="00DD4BA2" w:rsidRPr="00631295">
        <w:rPr>
          <w:rFonts w:ascii="Times New Roman" w:hAnsi="Times New Roman" w:cs="Times New Roman"/>
          <w:sz w:val="24"/>
          <w:szCs w:val="24"/>
        </w:rPr>
        <w:t xml:space="preserve"> - договір, за яким одна сторона (комісіонер</w:t>
      </w:r>
      <w:r w:rsidR="00DD4BA2">
        <w:rPr>
          <w:rFonts w:ascii="Times New Roman" w:hAnsi="Times New Roman" w:cs="Times New Roman"/>
          <w:sz w:val="24"/>
          <w:szCs w:val="24"/>
        </w:rPr>
        <w:t>/субкомісіонер</w:t>
      </w:r>
      <w:r w:rsidR="00DD4BA2" w:rsidRPr="00631295">
        <w:rPr>
          <w:rFonts w:ascii="Times New Roman" w:hAnsi="Times New Roman" w:cs="Times New Roman"/>
          <w:sz w:val="24"/>
          <w:szCs w:val="24"/>
        </w:rPr>
        <w:t>) зобов'язується за дорученням другої сторони (комітента) за плату вчинити один або декілька правочинів щодо цінних паперів або інших фінансових інструментів від свого імені за рахунок комітента;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доручення</w:t>
      </w:r>
      <w:r w:rsidR="00DD4BA2" w:rsidRPr="00631295">
        <w:rPr>
          <w:rFonts w:ascii="Times New Roman" w:hAnsi="Times New Roman" w:cs="Times New Roman"/>
          <w:sz w:val="24"/>
          <w:szCs w:val="24"/>
        </w:rPr>
        <w:t xml:space="preserve"> - договір, за яким одна сторона (повірений) зобов'язується вчинити щодо цінних паперів або інших фінансових інструментів від імені та за рахунок другої сторони (довірителя) певні юридичні дії;</w:t>
      </w:r>
    </w:p>
    <w:p w:rsidR="00B4691D" w:rsidRDefault="00B4691D" w:rsidP="00B4691D">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виконання</w:t>
      </w:r>
      <w:r w:rsidRPr="00B4691D">
        <w:rPr>
          <w:rFonts w:ascii="Times New Roman" w:hAnsi="Times New Roman" w:cs="Times New Roman"/>
          <w:sz w:val="24"/>
          <w:szCs w:val="24"/>
        </w:rPr>
        <w:t xml:space="preserve"> - договір купівлі-продажу (міни) цінних паперів або інших фінансових інструментів, який укладається торговцем (комісіонером, повіреним, управителем) з третьою особою (контрагентом) на виконання умов договору комісії, договору доручення, договору про управління, укладеного між торговцем та його клієнтом, або разового замовлення клієнта до догово</w:t>
      </w:r>
      <w:r>
        <w:rPr>
          <w:rFonts w:ascii="Times New Roman" w:hAnsi="Times New Roman" w:cs="Times New Roman"/>
          <w:sz w:val="24"/>
          <w:szCs w:val="24"/>
        </w:rPr>
        <w:t xml:space="preserve">ру на </w:t>
      </w:r>
      <w:r w:rsidR="00AA0D2B">
        <w:rPr>
          <w:rFonts w:ascii="Times New Roman" w:hAnsi="Times New Roman" w:cs="Times New Roman"/>
          <w:sz w:val="24"/>
          <w:szCs w:val="24"/>
        </w:rPr>
        <w:t>брокерське обслуговування;</w:t>
      </w:r>
    </w:p>
    <w:p w:rsidR="00AA0D2B" w:rsidRDefault="00AA0D2B" w:rsidP="00AA0D2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0D2B">
        <w:rPr>
          <w:rFonts w:ascii="Times New Roman" w:hAnsi="Times New Roman" w:cs="Times New Roman"/>
          <w:b/>
          <w:sz w:val="24"/>
          <w:szCs w:val="24"/>
        </w:rPr>
        <w:t>договір РЕПО</w:t>
      </w:r>
      <w:r>
        <w:rPr>
          <w:rFonts w:ascii="Times New Roman" w:hAnsi="Times New Roman" w:cs="Times New Roman"/>
          <w:sz w:val="24"/>
          <w:szCs w:val="24"/>
        </w:rPr>
        <w:t xml:space="preserve"> – договір </w:t>
      </w:r>
      <w:r w:rsidRPr="00AA0D2B">
        <w:rPr>
          <w:rFonts w:ascii="Times New Roman" w:hAnsi="Times New Roman" w:cs="Times New Roman"/>
          <w:sz w:val="24"/>
          <w:szCs w:val="24"/>
        </w:rPr>
        <w:t>купівлі (продажу) цінних паперів із зобов'язанням зворотного їх продажу (купівлі) через визначений строк з</w:t>
      </w:r>
      <w:r>
        <w:rPr>
          <w:rFonts w:ascii="Times New Roman" w:hAnsi="Times New Roman" w:cs="Times New Roman"/>
          <w:sz w:val="24"/>
          <w:szCs w:val="24"/>
        </w:rPr>
        <w:t>а заздалегідь обумовленою ціною.</w:t>
      </w:r>
    </w:p>
    <w:p w:rsidR="00335D79" w:rsidRDefault="00335D79"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 здійснюється відповідно до </w:t>
      </w:r>
      <w:r>
        <w:rPr>
          <w:rFonts w:ascii="Times New Roman" w:hAnsi="Times New Roman" w:cs="Times New Roman"/>
          <w:sz w:val="24"/>
          <w:szCs w:val="24"/>
        </w:rPr>
        <w:t xml:space="preserve">нормативно-правового акту НКЦПФР, що регулює порядок та умови </w:t>
      </w: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w:t>
      </w:r>
      <w:r>
        <w:rPr>
          <w:rFonts w:ascii="Times New Roman" w:hAnsi="Times New Roman" w:cs="Times New Roman"/>
          <w:sz w:val="24"/>
          <w:szCs w:val="24"/>
        </w:rPr>
        <w:t>клієнта</w:t>
      </w:r>
      <w:r w:rsidRPr="00335D79">
        <w:rPr>
          <w:rFonts w:ascii="Times New Roman" w:hAnsi="Times New Roman" w:cs="Times New Roman"/>
          <w:sz w:val="24"/>
          <w:szCs w:val="24"/>
        </w:rPr>
        <w:t>.</w:t>
      </w:r>
    </w:p>
    <w:p w:rsidR="009D17B5" w:rsidRDefault="00F80F54" w:rsidP="00F80F54">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F80F54">
        <w:rPr>
          <w:rFonts w:ascii="Times New Roman" w:hAnsi="Times New Roman" w:cs="Times New Roman"/>
          <w:sz w:val="24"/>
          <w:szCs w:val="24"/>
        </w:rPr>
        <w:t>Торговець цінними паперами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цінними паперами з клієнтом.</w:t>
      </w:r>
    </w:p>
    <w:p w:rsidR="00F80F54" w:rsidRDefault="0034562F" w:rsidP="0034562F">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4562F">
        <w:rPr>
          <w:rFonts w:ascii="Times New Roman" w:hAnsi="Times New Roman" w:cs="Times New Roman"/>
          <w:sz w:val="24"/>
          <w:szCs w:val="24"/>
        </w:rPr>
        <w:t>Торговець цінними паперами, який провадить брокерську діяльність, може надавати своїм клієнтам консультації щодо купівлі-продажу цінних паперів та інших фінансових інструментів.</w:t>
      </w:r>
    </w:p>
    <w:p w:rsidR="00EC09DB" w:rsidRPr="00EC09DB" w:rsidRDefault="00EC09DB" w:rsidP="00EC09DB">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b/>
          <w:sz w:val="24"/>
          <w:szCs w:val="24"/>
        </w:rPr>
      </w:pPr>
      <w:r w:rsidRPr="00EC09DB">
        <w:rPr>
          <w:rFonts w:ascii="Times New Roman" w:hAnsi="Times New Roman" w:cs="Times New Roman"/>
          <w:b/>
          <w:sz w:val="24"/>
          <w:szCs w:val="24"/>
        </w:rPr>
        <w:t>Здійснення брокерської діяльності на підставі договору</w:t>
      </w:r>
      <w:r w:rsidRPr="00EC09DB">
        <w:rPr>
          <w:b/>
        </w:rPr>
        <w:t xml:space="preserve"> </w:t>
      </w:r>
      <w:r w:rsidRPr="00EC09DB">
        <w:rPr>
          <w:rFonts w:ascii="Times New Roman" w:hAnsi="Times New Roman" w:cs="Times New Roman"/>
          <w:b/>
          <w:sz w:val="24"/>
          <w:szCs w:val="24"/>
        </w:rPr>
        <w:t>на брокерське обслуговування</w:t>
      </w:r>
    </w:p>
    <w:p w:rsidR="0034562F" w:rsidRDefault="00A43DF8" w:rsidP="00EC09D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A43DF8">
        <w:rPr>
          <w:rFonts w:ascii="Times New Roman" w:hAnsi="Times New Roman" w:cs="Times New Roman"/>
          <w:sz w:val="24"/>
          <w:szCs w:val="24"/>
        </w:rPr>
        <w:t xml:space="preserve">Предметом </w:t>
      </w:r>
      <w:r w:rsidRPr="00EC09DB">
        <w:rPr>
          <w:rFonts w:ascii="Times New Roman" w:hAnsi="Times New Roman" w:cs="Times New Roman"/>
          <w:sz w:val="24"/>
          <w:szCs w:val="24"/>
        </w:rPr>
        <w:t>договору на брокерське обслуговування</w:t>
      </w:r>
      <w:r w:rsidRPr="00A43DF8">
        <w:rPr>
          <w:rFonts w:ascii="Times New Roman" w:hAnsi="Times New Roman" w:cs="Times New Roman"/>
          <w:sz w:val="24"/>
          <w:szCs w:val="24"/>
        </w:rPr>
        <w:t xml:space="preserve"> є надання торговцем як комісіонером або повіреним клієнту послуг щодо купівлі, продажу або міни цінних паперів або інших фінансових інструментів на підставі разових замовлень від свого імені (від імені клієнта), за дорученням і за рахунок клієнта.</w:t>
      </w:r>
    </w:p>
    <w:p w:rsidR="00A43DF8" w:rsidRDefault="00A43DF8" w:rsidP="00B94CFE">
      <w:pPr>
        <w:pStyle w:val="a3"/>
        <w:numPr>
          <w:ilvl w:val="1"/>
          <w:numId w:val="8"/>
        </w:numPr>
        <w:tabs>
          <w:tab w:val="left" w:pos="-142"/>
          <w:tab w:val="left" w:pos="0"/>
          <w:tab w:val="left" w:pos="709"/>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43DF8">
        <w:rPr>
          <w:rFonts w:ascii="Times New Roman" w:hAnsi="Times New Roman" w:cs="Times New Roman"/>
          <w:sz w:val="24"/>
          <w:szCs w:val="24"/>
        </w:rPr>
        <w:t xml:space="preserve">Договір на брокерське обслуговування, крім вимог, визначених розділом II </w:t>
      </w:r>
      <w:r w:rsidR="00B94CFE">
        <w:rPr>
          <w:rFonts w:ascii="Times New Roman" w:hAnsi="Times New Roman" w:cs="Times New Roman"/>
          <w:sz w:val="24"/>
          <w:szCs w:val="24"/>
        </w:rPr>
        <w:t>цього Положення</w:t>
      </w:r>
      <w:r w:rsidRPr="00A43DF8">
        <w:rPr>
          <w:rFonts w:ascii="Times New Roman" w:hAnsi="Times New Roman" w:cs="Times New Roman"/>
          <w:sz w:val="24"/>
          <w:szCs w:val="24"/>
        </w:rPr>
        <w:t>, містить, зокрема:</w:t>
      </w:r>
    </w:p>
    <w:p w:rsid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B94CFE">
        <w:rPr>
          <w:rFonts w:ascii="Times New Roman" w:hAnsi="Times New Roman" w:cs="Times New Roman"/>
          <w:sz w:val="24"/>
          <w:szCs w:val="24"/>
        </w:rPr>
        <w:t>порядок, спосіб та форму надання разових замовлень;</w:t>
      </w:r>
    </w:p>
    <w:p w:rsidR="00B94CFE" w:rsidRP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lastRenderedPageBreak/>
        <w:t>б) строк дії договору;</w:t>
      </w:r>
    </w:p>
    <w:p w:rsidR="00593324" w:rsidRDefault="00B94CFE"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в) </w:t>
      </w:r>
      <w:r w:rsidR="00593324">
        <w:rPr>
          <w:rFonts w:ascii="Times New Roman" w:hAnsi="Times New Roman" w:cs="Times New Roman"/>
          <w:sz w:val="24"/>
          <w:szCs w:val="24"/>
        </w:rPr>
        <w:t>декларацію про фактори ризиків.</w:t>
      </w:r>
    </w:p>
    <w:p w:rsidR="00BD0DA6" w:rsidRDefault="00593324"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00F91CAC">
        <w:rPr>
          <w:rFonts w:ascii="Times New Roman" w:hAnsi="Times New Roman" w:cs="Times New Roman"/>
          <w:sz w:val="24"/>
          <w:szCs w:val="24"/>
        </w:rPr>
        <w:t>За договором на брокерське обслуговування Торговець може діяти стосовно клієнта як комісіонер або як повірений.</w:t>
      </w:r>
    </w:p>
    <w:p w:rsidR="00F91CAC"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6.2.1.</w:t>
      </w:r>
      <w:r w:rsidR="00B94CFE" w:rsidRPr="00B94CFE">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B94CFE">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комісіонер,</w:t>
      </w:r>
      <w:r w:rsidR="00F91CAC">
        <w:rPr>
          <w:rFonts w:ascii="Times New Roman" w:hAnsi="Times New Roman" w:cs="Times New Roman"/>
          <w:sz w:val="24"/>
          <w:szCs w:val="24"/>
        </w:rPr>
        <w:t xml:space="preserve"> </w:t>
      </w:r>
      <w:r w:rsidR="00F91CAC" w:rsidRPr="00F91CAC">
        <w:rPr>
          <w:rFonts w:ascii="Times New Roman" w:hAnsi="Times New Roman" w:cs="Times New Roman"/>
          <w:sz w:val="24"/>
          <w:szCs w:val="24"/>
        </w:rPr>
        <w:t>договір на брокерське обслуговування</w:t>
      </w:r>
      <w:r w:rsidR="00B94CFE" w:rsidRPr="00B94CFE">
        <w:rPr>
          <w:rFonts w:ascii="Times New Roman" w:hAnsi="Times New Roman" w:cs="Times New Roman"/>
          <w:sz w:val="24"/>
          <w:szCs w:val="24"/>
        </w:rPr>
        <w:t xml:space="preserve"> має містити</w:t>
      </w:r>
      <w:r w:rsidR="00F91CAC">
        <w:rPr>
          <w:rFonts w:ascii="Times New Roman" w:hAnsi="Times New Roman" w:cs="Times New Roman"/>
          <w:sz w:val="24"/>
          <w:szCs w:val="24"/>
        </w:rPr>
        <w:t>:</w:t>
      </w:r>
    </w:p>
    <w:p w:rsidR="00F91CAC" w:rsidRDefault="00F91CAC"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1CAC">
        <w:rPr>
          <w:rFonts w:ascii="Times New Roman" w:hAnsi="Times New Roman" w:cs="Times New Roman"/>
          <w:sz w:val="24"/>
          <w:szCs w:val="24"/>
        </w:rPr>
        <w:t>обсяг повноважень та обов'язків торговця як керуючого ра</w:t>
      </w:r>
      <w:r w:rsidR="00F834EB">
        <w:rPr>
          <w:rFonts w:ascii="Times New Roman" w:hAnsi="Times New Roman" w:cs="Times New Roman"/>
          <w:sz w:val="24"/>
          <w:szCs w:val="24"/>
        </w:rPr>
        <w:t>хунком у цінних паперах клієнта</w:t>
      </w:r>
      <w:r w:rsidRPr="00F91CAC">
        <w:rPr>
          <w:rFonts w:ascii="Times New Roman" w:hAnsi="Times New Roman" w:cs="Times New Roman"/>
          <w:sz w:val="24"/>
          <w:szCs w:val="24"/>
        </w:rPr>
        <w:t xml:space="preserve"> та/або як особи, відповідальної за внесення змін до системи реєстру власників іменних цінних паперів</w:t>
      </w:r>
      <w:r>
        <w:rPr>
          <w:rFonts w:ascii="Times New Roman" w:hAnsi="Times New Roman" w:cs="Times New Roman"/>
          <w:sz w:val="24"/>
          <w:szCs w:val="24"/>
        </w:rPr>
        <w:t xml:space="preserve"> </w:t>
      </w:r>
      <w:r w:rsidRPr="00B94CFE">
        <w:rPr>
          <w:rFonts w:ascii="Times New Roman" w:hAnsi="Times New Roman" w:cs="Times New Roman"/>
          <w:sz w:val="24"/>
          <w:szCs w:val="24"/>
        </w:rPr>
        <w:t>(крім договорів, у яких клієнтом торговця є компанія з управління активами, що діє в інтересах інституційних інвесторів)</w:t>
      </w:r>
      <w:r w:rsidRPr="00F91CAC">
        <w:rPr>
          <w:rFonts w:ascii="Times New Roman" w:hAnsi="Times New Roman" w:cs="Times New Roman"/>
          <w:sz w:val="24"/>
          <w:szCs w:val="24"/>
        </w:rPr>
        <w:t>;</w:t>
      </w:r>
    </w:p>
    <w:p w:rsidR="00F834EB" w:rsidRDefault="00F834EB"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834EB">
        <w:rPr>
          <w:rFonts w:ascii="Times New Roman" w:hAnsi="Times New Roman" w:cs="Times New Roman"/>
          <w:sz w:val="24"/>
          <w:szCs w:val="24"/>
        </w:rPr>
        <w:t>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r>
        <w:rPr>
          <w:rFonts w:ascii="Times New Roman" w:hAnsi="Times New Roman" w:cs="Times New Roman"/>
          <w:sz w:val="24"/>
          <w:szCs w:val="24"/>
        </w:rPr>
        <w:t>.</w:t>
      </w:r>
    </w:p>
    <w:p w:rsidR="00F834EB"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w:t>
      </w:r>
      <w:r w:rsidR="00F834EB">
        <w:rPr>
          <w:rFonts w:ascii="Times New Roman" w:hAnsi="Times New Roman" w:cs="Times New Roman"/>
          <w:sz w:val="24"/>
          <w:szCs w:val="24"/>
        </w:rPr>
        <w:t>2</w:t>
      </w:r>
      <w:r>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F91CAC">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 xml:space="preserve">повірений, договір на брокерське обслуговування має містити </w:t>
      </w:r>
      <w:r w:rsidR="00F834EB" w:rsidRPr="00F834EB">
        <w:rPr>
          <w:rFonts w:ascii="Times New Roman" w:hAnsi="Times New Roman" w:cs="Times New Roman"/>
          <w:sz w:val="24"/>
          <w:szCs w:val="24"/>
        </w:rPr>
        <w:t>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r w:rsidR="00F834EB">
        <w:rPr>
          <w:rFonts w:ascii="Times New Roman" w:hAnsi="Times New Roman" w:cs="Times New Roman"/>
          <w:sz w:val="24"/>
          <w:szCs w:val="24"/>
        </w:rPr>
        <w:t>.</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Крім вищезазначених умов, договір на брокерське обслуговування може передбачати надання клієнтом торговцю права передавати виконання його разових замовлень, відповідно до яких торговець виступає стосовно нього комісіонером, іншому торговцю, надання торговцем клієнту додаткових послуг, зокрема інформаційних та консультаційних послуг, </w:t>
      </w:r>
      <w:proofErr w:type="spellStart"/>
      <w:r w:rsidRPr="00B94CFE">
        <w:rPr>
          <w:rFonts w:ascii="Times New Roman" w:hAnsi="Times New Roman" w:cs="Times New Roman"/>
          <w:sz w:val="24"/>
          <w:szCs w:val="24"/>
        </w:rPr>
        <w:t>послуг</w:t>
      </w:r>
      <w:proofErr w:type="spellEnd"/>
      <w:r w:rsidRPr="00B94CFE">
        <w:rPr>
          <w:rFonts w:ascii="Times New Roman" w:hAnsi="Times New Roman" w:cs="Times New Roman"/>
          <w:sz w:val="24"/>
          <w:szCs w:val="24"/>
        </w:rPr>
        <w:t>, пов'язаних з виконанням функцій керуючого рахунком у цінних паперах клієнта у зберігача, тощо.</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Договір на брокерське обслуговування щодо здійснення маржинальних операцій містить додаткові умови, визначені </w:t>
      </w:r>
      <w:r>
        <w:rPr>
          <w:rFonts w:ascii="Times New Roman" w:hAnsi="Times New Roman" w:cs="Times New Roman"/>
          <w:sz w:val="24"/>
          <w:szCs w:val="24"/>
        </w:rPr>
        <w:t>нормативно-правовим актом НКЦПФР про п</w:t>
      </w:r>
      <w:r w:rsidRPr="00B94CFE">
        <w:rPr>
          <w:rFonts w:ascii="Times New Roman" w:hAnsi="Times New Roman" w:cs="Times New Roman"/>
          <w:sz w:val="24"/>
          <w:szCs w:val="24"/>
        </w:rPr>
        <w:t>оряд</w:t>
      </w:r>
      <w:r>
        <w:rPr>
          <w:rFonts w:ascii="Times New Roman" w:hAnsi="Times New Roman" w:cs="Times New Roman"/>
          <w:sz w:val="24"/>
          <w:szCs w:val="24"/>
        </w:rPr>
        <w:t>о</w:t>
      </w:r>
      <w:r w:rsidRPr="00B94CFE">
        <w:rPr>
          <w:rFonts w:ascii="Times New Roman" w:hAnsi="Times New Roman" w:cs="Times New Roman"/>
          <w:sz w:val="24"/>
          <w:szCs w:val="24"/>
        </w:rPr>
        <w:t>к та умовами 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w:t>
      </w:r>
    </w:p>
    <w:p w:rsidR="00B94CFE" w:rsidRDefault="00445AF9" w:rsidP="00445AF9">
      <w:pPr>
        <w:pStyle w:val="a3"/>
        <w:numPr>
          <w:ilvl w:val="0"/>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45AF9">
        <w:rPr>
          <w:rFonts w:ascii="Times New Roman" w:hAnsi="Times New Roman" w:cs="Times New Roman"/>
          <w:sz w:val="24"/>
          <w:szCs w:val="24"/>
        </w:rPr>
        <w:t>Операції з цінними паперами або іншими фінансовими інструментами відповідно до договору на брокерське обслуговування здійснюються на підставі разових замовлень.</w:t>
      </w:r>
      <w:r>
        <w:rPr>
          <w:rFonts w:ascii="Times New Roman" w:hAnsi="Times New Roman" w:cs="Times New Roman"/>
          <w:sz w:val="24"/>
          <w:szCs w:val="24"/>
        </w:rPr>
        <w:t xml:space="preserve"> </w:t>
      </w:r>
      <w:r w:rsidRPr="00196175">
        <w:rPr>
          <w:rFonts w:ascii="Times New Roman" w:hAnsi="Times New Roman" w:cs="Times New Roman"/>
          <w:b/>
          <w:sz w:val="24"/>
          <w:szCs w:val="24"/>
        </w:rPr>
        <w:t>Разове замовлення</w:t>
      </w:r>
      <w:r w:rsidRPr="00445AF9">
        <w:rPr>
          <w:rFonts w:ascii="Times New Roman" w:hAnsi="Times New Roman" w:cs="Times New Roman"/>
          <w:sz w:val="24"/>
          <w:szCs w:val="24"/>
        </w:rPr>
        <w:t xml:space="preserve"> надається клієнтом торговцю та містить розпорядження на визначених умовах виконати певну операцію з конкретними цінними паперами або іншими фінансовими інструментами в інтересах клієнта відповідно до договору на брокерське обслуговування.</w:t>
      </w:r>
    </w:p>
    <w:p w:rsid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Pr="00BF563E">
        <w:rPr>
          <w:rFonts w:ascii="Times New Roman" w:hAnsi="Times New Roman" w:cs="Times New Roman"/>
          <w:sz w:val="24"/>
          <w:szCs w:val="24"/>
        </w:rPr>
        <w:t>У разі примусового виконання зобов'язань клієнта з причин, обумовлених договірними відносинами між клієнтом та торговцем, якщо це передбачено договором на брокерське обслуговування, дана операція оформлюється внутрішнім розпорядженням торговця. Разове замовлення за такими операціями клієнтом не надається.</w:t>
      </w:r>
    </w:p>
    <w:p w:rsidR="00445AF9" w:rsidRDefault="008943E6" w:rsidP="00BD5DC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2</w:t>
      </w:r>
      <w:r>
        <w:rPr>
          <w:rFonts w:ascii="Times New Roman" w:hAnsi="Times New Roman" w:cs="Times New Roman"/>
          <w:sz w:val="24"/>
          <w:szCs w:val="24"/>
        </w:rPr>
        <w:t>. Клієнт може подати торговцю разові</w:t>
      </w:r>
      <w:r w:rsidR="00445AF9">
        <w:rPr>
          <w:rFonts w:ascii="Times New Roman" w:hAnsi="Times New Roman" w:cs="Times New Roman"/>
          <w:sz w:val="24"/>
          <w:szCs w:val="24"/>
        </w:rPr>
        <w:t xml:space="preserve"> замовлення</w:t>
      </w:r>
      <w:r>
        <w:rPr>
          <w:rFonts w:ascii="Times New Roman" w:hAnsi="Times New Roman" w:cs="Times New Roman"/>
          <w:sz w:val="24"/>
          <w:szCs w:val="24"/>
        </w:rPr>
        <w:t xml:space="preserve"> до договору на брокерське обслуговування таких видів:</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купівлю - замовлення купити цінні папери або інші фінансові інструменти за найкращою (мінімальною)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продаж - замовлення продати цінні папери або інші фінансові інструменти за найкращою (максимальною)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купівлю - замовлення купити цінні папери або інші фінансові інструменти за ціною, що не перевищує обумовлену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продаж - замовлення продати цінні папери або інші фінансові інструменти за ціною, що не нижча, ніж обумовлена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купівлю - замовлення купити цінні папери або інші фінансові інструменти в той момент, коли ціна досягне обумовленого клієнтом значення;</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продаж - замовлення продати цінні папери або інші фінансові інструменти в той момент, коли ціна досягне обумовленого клієнтом значення;</w:t>
      </w:r>
    </w:p>
    <w:p w:rsid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РЕПО - замовлення на купівлю - замовлення купити цінні папери із зобов'язанням зворотного їх продажу через визначений строк за заздалегідь обумовленою ціною;</w:t>
      </w:r>
    </w:p>
    <w:p w:rsidR="008943E6"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D5DC1">
        <w:rPr>
          <w:rFonts w:ascii="Times New Roman" w:hAnsi="Times New Roman" w:cs="Times New Roman"/>
          <w:sz w:val="24"/>
          <w:szCs w:val="24"/>
        </w:rPr>
        <w:lastRenderedPageBreak/>
        <w:t xml:space="preserve">РЕПО - замовлення на продаж - замовлення продати цінні </w:t>
      </w:r>
      <w:r>
        <w:rPr>
          <w:rFonts w:ascii="Times New Roman" w:hAnsi="Times New Roman" w:cs="Times New Roman"/>
          <w:sz w:val="24"/>
          <w:szCs w:val="24"/>
        </w:rPr>
        <w:t>папери із зобов'язанням зворотн</w:t>
      </w:r>
      <w:r w:rsidRPr="00BD5DC1">
        <w:rPr>
          <w:rFonts w:ascii="Times New Roman" w:hAnsi="Times New Roman" w:cs="Times New Roman"/>
          <w:sz w:val="24"/>
          <w:szCs w:val="24"/>
        </w:rPr>
        <w:t>ої їх купівлі через визначений строк за заздалегідь обумовленою ціною</w:t>
      </w:r>
      <w:r>
        <w:rPr>
          <w:rFonts w:ascii="Times New Roman" w:hAnsi="Times New Roman" w:cs="Times New Roman"/>
          <w:sz w:val="24"/>
          <w:szCs w:val="24"/>
        </w:rPr>
        <w:t>;</w:t>
      </w:r>
    </w:p>
    <w:p w:rsidR="00BD5DC1"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інші види разових замовлень, що можуть бути передбачені договором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3</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містить, зокрема: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а) номер разового замовлення відповідно до встановленого торговцем порядку нумерації разових замовлень;</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б) дату надання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в) номер та дату укладання договору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г) вид послуги (купівля, продаж, міна);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ґ)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д) кількість цінних паперів або інших фінансових інструментів;</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е) вид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є) ціну одного цінного папера або іншого фінансового інструменту або однозначні умови її визначення відповідно до виду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ж) дату, з якої набирає чинності разове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з) строк дії разового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4</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може містити інші необхідні умови, зокрема посилання на договір продажу/купівлі із наступним зворотним викупом/продажем.</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5</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діє протягом встановленого клієнтом строку (замовлення протягом строку) або до моменту його виконання чи відміни (відкликання) клієнтом (відкрите замовлення).</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6</w:t>
      </w:r>
      <w:r>
        <w:rPr>
          <w:rFonts w:ascii="Times New Roman" w:hAnsi="Times New Roman" w:cs="Times New Roman"/>
          <w:sz w:val="24"/>
          <w:szCs w:val="24"/>
        </w:rPr>
        <w:t xml:space="preserve">. </w:t>
      </w:r>
      <w:r w:rsidRPr="000F582A">
        <w:rPr>
          <w:rFonts w:ascii="Times New Roman" w:hAnsi="Times New Roman" w:cs="Times New Roman"/>
          <w:sz w:val="24"/>
          <w:szCs w:val="24"/>
        </w:rPr>
        <w:t>Договір на брокерське обслуговування може передбачати надання разових замовлень</w:t>
      </w:r>
      <w:r>
        <w:rPr>
          <w:rFonts w:ascii="Times New Roman" w:hAnsi="Times New Roman" w:cs="Times New Roman"/>
          <w:sz w:val="24"/>
          <w:szCs w:val="24"/>
        </w:rPr>
        <w:t xml:space="preserve"> в письмовій або</w:t>
      </w:r>
      <w:r w:rsidRPr="000F582A">
        <w:rPr>
          <w:rFonts w:ascii="Times New Roman" w:hAnsi="Times New Roman" w:cs="Times New Roman"/>
          <w:sz w:val="24"/>
          <w:szCs w:val="24"/>
        </w:rPr>
        <w:t xml:space="preserve"> в усній формі, в тому числі з використанням телефонного зв'язку. При цьому при укладанні договору на брокерське обслуговування клієнт повинен бути попереджений торговцем про ризики надання замовлення</w:t>
      </w:r>
      <w:r>
        <w:rPr>
          <w:rFonts w:ascii="Times New Roman" w:hAnsi="Times New Roman" w:cs="Times New Roman"/>
          <w:sz w:val="24"/>
          <w:szCs w:val="24"/>
        </w:rPr>
        <w:t xml:space="preserve"> в усній формі</w:t>
      </w:r>
      <w:r w:rsidRPr="000F582A">
        <w:rPr>
          <w:rFonts w:ascii="Times New Roman" w:hAnsi="Times New Roman" w:cs="Times New Roman"/>
          <w:sz w:val="24"/>
          <w:szCs w:val="24"/>
        </w:rPr>
        <w:t>.</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7</w:t>
      </w:r>
      <w:r>
        <w:rPr>
          <w:rFonts w:ascii="Times New Roman" w:hAnsi="Times New Roman" w:cs="Times New Roman"/>
          <w:sz w:val="24"/>
          <w:szCs w:val="24"/>
        </w:rPr>
        <w:t xml:space="preserve">. </w:t>
      </w:r>
      <w:r w:rsidRPr="000F582A">
        <w:rPr>
          <w:rFonts w:ascii="Times New Roman" w:hAnsi="Times New Roman" w:cs="Times New Roman"/>
          <w:sz w:val="24"/>
          <w:szCs w:val="24"/>
        </w:rPr>
        <w:t>Разове замовлення, якщо воно надано клієнтом у письмовій формі, оформлюється у вигляді паперового або електронного документа</w:t>
      </w:r>
      <w:r>
        <w:rPr>
          <w:rFonts w:ascii="Times New Roman" w:hAnsi="Times New Roman" w:cs="Times New Roman"/>
          <w:sz w:val="24"/>
          <w:szCs w:val="24"/>
        </w:rPr>
        <w:t xml:space="preserve"> та відповідно:</w:t>
      </w:r>
    </w:p>
    <w:p w:rsidR="008F6830"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6830">
        <w:rPr>
          <w:rFonts w:ascii="Times New Roman" w:hAnsi="Times New Roman" w:cs="Times New Roman"/>
          <w:sz w:val="24"/>
          <w:szCs w:val="24"/>
        </w:rPr>
        <w:t xml:space="preserve">разове замовлення </w:t>
      </w:r>
      <w:r w:rsidRPr="000F582A">
        <w:rPr>
          <w:rFonts w:ascii="Times New Roman" w:hAnsi="Times New Roman" w:cs="Times New Roman"/>
          <w:sz w:val="24"/>
          <w:szCs w:val="24"/>
        </w:rPr>
        <w:t>у вигляді паперового документа засвідчується підписом клієнта або його уповноваженої особи та печаткою, якщо клієнтом є юридична особа (для юридичних осіб - нерезидентів - за наявності печатки)</w:t>
      </w:r>
      <w:r w:rsidR="008F6830">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разове замовлення</w:t>
      </w:r>
      <w:r w:rsidRPr="008F6830">
        <w:rPr>
          <w:rFonts w:ascii="Times New Roman" w:hAnsi="Times New Roman" w:cs="Times New Roman"/>
          <w:sz w:val="24"/>
          <w:szCs w:val="24"/>
        </w:rPr>
        <w:t xml:space="preserve"> у вигляді електронного документа підписується та засвідчується відповідно до законодавства про електронні документи та електронний документообіг</w:t>
      </w:r>
      <w:r>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8</w:t>
      </w:r>
      <w:r>
        <w:rPr>
          <w:rFonts w:ascii="Times New Roman" w:hAnsi="Times New Roman" w:cs="Times New Roman"/>
          <w:sz w:val="24"/>
          <w:szCs w:val="24"/>
        </w:rPr>
        <w:t xml:space="preserve">. </w:t>
      </w:r>
      <w:r w:rsidRPr="008F6830">
        <w:rPr>
          <w:rFonts w:ascii="Times New Roman" w:hAnsi="Times New Roman" w:cs="Times New Roman"/>
          <w:sz w:val="24"/>
          <w:szCs w:val="24"/>
        </w:rPr>
        <w:t>Разове замовлення може надаватись клієнтом торговцю особисто, з використанням засобів поштової або кур'єрської доставки, факсимільного або телефонного засобу зв'язку, а також засобів електронного зв'язку в обумовленому договором на брокерське обслуговування форматі.</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7.9. </w:t>
      </w:r>
      <w:r w:rsidRPr="00B251A1">
        <w:rPr>
          <w:rFonts w:ascii="Times New Roman" w:hAnsi="Times New Roman" w:cs="Times New Roman"/>
          <w:sz w:val="24"/>
          <w:szCs w:val="24"/>
        </w:rPr>
        <w:t xml:space="preserve">Для зниження ризиків, пов'язаних з наданням клієнтом торговцю разових замовлень в усній формі з використанням факсимільного, телефонного засобів зв'язку, засобів електронного зв'язку (крім замовлень, засвідчення яких здійснено з дотриманням </w:t>
      </w:r>
      <w:r w:rsidRPr="00B251A1">
        <w:rPr>
          <w:rFonts w:ascii="Times New Roman" w:hAnsi="Times New Roman" w:cs="Times New Roman"/>
          <w:sz w:val="24"/>
          <w:szCs w:val="24"/>
        </w:rPr>
        <w:lastRenderedPageBreak/>
        <w:t>вимог законодавства про електронні документи та електронний документообіг), договором на брокерське обслуговування може бути передбачено, зокрема:</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надання клієнтом торговцю в установлений договором строк оригіналів разових замовлень у формі паперового або електронного документа або складання та підписання в установлений договором строк реєстру разових замовлень (далі - Реєстр), оформленого згідно з вимогами пункту 6 цього розділу;</w:t>
      </w:r>
    </w:p>
    <w:p w:rsidR="008F6830"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інші узгоджені клієнтом і торговцем дії.</w:t>
      </w:r>
    </w:p>
    <w:p w:rsidR="00EC09DB" w:rsidRPr="00EC09DB" w:rsidRDefault="00196175" w:rsidP="0065144D">
      <w:pPr>
        <w:pStyle w:val="a3"/>
        <w:tabs>
          <w:tab w:val="left" w:pos="-142"/>
          <w:tab w:val="left" w:pos="0"/>
          <w:tab w:val="left" w:pos="142"/>
          <w:tab w:val="left" w:pos="993"/>
        </w:tabs>
        <w:spacing w:after="120" w:line="240" w:lineRule="auto"/>
        <w:ind w:left="0" w:firstLine="567"/>
        <w:jc w:val="both"/>
        <w:rPr>
          <w:rFonts w:ascii="Times New Roman" w:hAnsi="Times New Roman" w:cs="Times New Roman"/>
          <w:b/>
          <w:sz w:val="24"/>
          <w:szCs w:val="24"/>
        </w:rPr>
      </w:pPr>
      <w:r w:rsidRPr="00EC09DB">
        <w:rPr>
          <w:rFonts w:ascii="Times New Roman" w:hAnsi="Times New Roman" w:cs="Times New Roman"/>
          <w:b/>
          <w:sz w:val="24"/>
          <w:szCs w:val="24"/>
        </w:rPr>
        <w:t xml:space="preserve">8. </w:t>
      </w:r>
      <w:r w:rsidR="00EC09DB" w:rsidRPr="00EC09DB">
        <w:rPr>
          <w:rFonts w:ascii="Times New Roman" w:hAnsi="Times New Roman" w:cs="Times New Roman"/>
          <w:b/>
          <w:sz w:val="24"/>
          <w:szCs w:val="24"/>
        </w:rPr>
        <w:t>Здійснення брокерської діяльності на підставі договору комісії (субкомісії)</w:t>
      </w:r>
    </w:p>
    <w:p w:rsidR="00BD5DC1"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65144D" w:rsidRPr="0065144D">
        <w:rPr>
          <w:rFonts w:ascii="Times New Roman" w:hAnsi="Times New Roman" w:cs="Times New Roman"/>
          <w:sz w:val="24"/>
          <w:szCs w:val="24"/>
        </w:rPr>
        <w:t xml:space="preserve">Предметом </w:t>
      </w:r>
      <w:r w:rsidR="0065144D" w:rsidRPr="00380E55">
        <w:rPr>
          <w:rFonts w:ascii="Times New Roman" w:hAnsi="Times New Roman" w:cs="Times New Roman"/>
          <w:sz w:val="24"/>
          <w:szCs w:val="24"/>
        </w:rPr>
        <w:t>договору комісії</w:t>
      </w:r>
      <w:r w:rsidR="0065144D" w:rsidRPr="0065144D">
        <w:rPr>
          <w:rFonts w:ascii="Times New Roman" w:hAnsi="Times New Roman" w:cs="Times New Roman"/>
          <w:sz w:val="24"/>
          <w:szCs w:val="24"/>
        </w:rPr>
        <w:t xml:space="preserve"> є надання торговцем (комісіонером)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w:t>
      </w:r>
    </w:p>
    <w:p w:rsidR="0065144D"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8.2. </w:t>
      </w:r>
      <w:r w:rsidR="00376E76" w:rsidRPr="00376E76">
        <w:rPr>
          <w:rFonts w:ascii="Times New Roman" w:hAnsi="Times New Roman" w:cs="Times New Roman"/>
          <w:sz w:val="24"/>
          <w:szCs w:val="24"/>
        </w:rPr>
        <w:t xml:space="preserve">Предметом договору субкомісії є надання торговцем (субкомісіонером)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 іншого торговця, який за договором субкомісії виступає клієнтом (комітентом) стосовно </w:t>
      </w:r>
      <w:proofErr w:type="spellStart"/>
      <w:r w:rsidR="00376E76" w:rsidRPr="00376E76">
        <w:rPr>
          <w:rFonts w:ascii="Times New Roman" w:hAnsi="Times New Roman" w:cs="Times New Roman"/>
          <w:sz w:val="24"/>
          <w:szCs w:val="24"/>
        </w:rPr>
        <w:t>субкомісіонера</w:t>
      </w:r>
      <w:proofErr w:type="spellEnd"/>
      <w:r w:rsidR="00376E76" w:rsidRPr="00376E76">
        <w:rPr>
          <w:rFonts w:ascii="Times New Roman" w:hAnsi="Times New Roman" w:cs="Times New Roman"/>
          <w:sz w:val="24"/>
          <w:szCs w:val="24"/>
        </w:rPr>
        <w:t>.</w:t>
      </w:r>
    </w:p>
    <w:p w:rsidR="00380E55" w:rsidRPr="00380E55" w:rsidRDefault="0047181E"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380E55" w:rsidRPr="00380E55">
        <w:rPr>
          <w:rFonts w:ascii="Times New Roman" w:hAnsi="Times New Roman" w:cs="Times New Roman"/>
          <w:sz w:val="24"/>
          <w:szCs w:val="24"/>
        </w:rPr>
        <w:t xml:space="preserve">Договір комісії, субкомісії, крім вимог, визначених розділом II </w:t>
      </w:r>
      <w:r w:rsidR="00380E55">
        <w:rPr>
          <w:rFonts w:ascii="Times New Roman" w:hAnsi="Times New Roman" w:cs="Times New Roman"/>
          <w:sz w:val="24"/>
          <w:szCs w:val="24"/>
        </w:rPr>
        <w:t>цього Положення</w:t>
      </w:r>
      <w:r w:rsidR="00380E55" w:rsidRPr="00380E55">
        <w:rPr>
          <w:rFonts w:ascii="Times New Roman" w:hAnsi="Times New Roman" w:cs="Times New Roman"/>
          <w:sz w:val="24"/>
          <w:szCs w:val="24"/>
        </w:rPr>
        <w:t>, містить, зокрема:</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б) кількість цінних паперів або інших фінансових інструментів;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ґ) строк та умови здійснення переходу прав власності на цінні папери або інші фінансові інструменти;</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д) обсяг повноважень та обов'язків торговця як керуючого рахунком у цінних паперах клієнта (</w:t>
      </w:r>
      <w:proofErr w:type="spellStart"/>
      <w:r w:rsidRPr="00380E55">
        <w:rPr>
          <w:rFonts w:ascii="Times New Roman" w:hAnsi="Times New Roman" w:cs="Times New Roman"/>
          <w:sz w:val="24"/>
          <w:szCs w:val="24"/>
        </w:rPr>
        <w:t>клієнта</w:t>
      </w:r>
      <w:proofErr w:type="spellEnd"/>
      <w:r w:rsidRPr="00380E55">
        <w:rPr>
          <w:rFonts w:ascii="Times New Roman" w:hAnsi="Times New Roman" w:cs="Times New Roman"/>
          <w:sz w:val="24"/>
          <w:szCs w:val="24"/>
        </w:rPr>
        <w:t xml:space="preserve"> торговця, який за договором субкомісії виступає комітентом, - для договорів субкомісії) та/або як особи, відповідальної за внесення змін до системи реєстру власників іменних цінних паперів;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е) 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p>
    <w:p w:rsidR="0047181E"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є) строк дії договору (за необхідності).</w:t>
      </w:r>
    </w:p>
    <w:p w:rsid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8.4. </w:t>
      </w:r>
      <w:r w:rsidRPr="00380E55">
        <w:rPr>
          <w:rFonts w:ascii="Times New Roman" w:hAnsi="Times New Roman" w:cs="Times New Roman"/>
          <w:sz w:val="24"/>
          <w:szCs w:val="24"/>
        </w:rPr>
        <w:t xml:space="preserve">Договір субкомісії, крім вимог, визначених розділом II та пунктом </w:t>
      </w:r>
      <w:r>
        <w:rPr>
          <w:rFonts w:ascii="Times New Roman" w:hAnsi="Times New Roman" w:cs="Times New Roman"/>
          <w:sz w:val="24"/>
          <w:szCs w:val="24"/>
        </w:rPr>
        <w:t>8.3</w:t>
      </w:r>
      <w:r w:rsidRPr="00380E55">
        <w:rPr>
          <w:rFonts w:ascii="Times New Roman" w:hAnsi="Times New Roman" w:cs="Times New Roman"/>
          <w:sz w:val="24"/>
          <w:szCs w:val="24"/>
        </w:rPr>
        <w:t xml:space="preserve"> цього розділу</w:t>
      </w:r>
      <w:r>
        <w:rPr>
          <w:rFonts w:ascii="Times New Roman" w:hAnsi="Times New Roman" w:cs="Times New Roman"/>
          <w:sz w:val="24"/>
          <w:szCs w:val="24"/>
        </w:rPr>
        <w:t xml:space="preserve"> Положення</w:t>
      </w:r>
      <w:r w:rsidRPr="00380E55">
        <w:rPr>
          <w:rFonts w:ascii="Times New Roman" w:hAnsi="Times New Roman" w:cs="Times New Roman"/>
          <w:sz w:val="24"/>
          <w:szCs w:val="24"/>
        </w:rPr>
        <w:t>, обов'язково повинен містити серію, номер, дату видачі та строк дії ліцензії на провадження професійної діяльності на фондовому ринку - діяльності з торгівлі цінними паперами торговців, які за цим договором виступають як комітент та субкомісіонер.</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xml:space="preserve">8.5. Торговець при здійсненні брокерської діяльності на підставі договору комісії (субкомісії) не має права: </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lastRenderedPageBreak/>
        <w:t xml:space="preserve">- передавати виконання договору комісії, разового замовлення клієнта іншим особам без попередньої згоди клієнта та у разі, якщо це не обумовлено умовами договору з клієнтом; </w:t>
      </w:r>
    </w:p>
    <w:p w:rsidR="00452BBA" w:rsidRPr="00452BBA" w:rsidRDefault="00452BBA" w:rsidP="00452BBA">
      <w:pPr>
        <w:pStyle w:val="a3"/>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передавати виконання разового замовлення клієнта іншим особам, якщо це замовлення отримано від іншого торговця, щодо якого він виступає субкомісіонером.</w:t>
      </w:r>
    </w:p>
    <w:p w:rsidR="00614DF2" w:rsidRPr="00614DF2" w:rsidRDefault="00614DF2"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614DF2">
        <w:rPr>
          <w:rFonts w:ascii="Times New Roman" w:hAnsi="Times New Roman" w:cs="Times New Roman"/>
          <w:b/>
          <w:sz w:val="24"/>
          <w:szCs w:val="24"/>
        </w:rPr>
        <w:t>9. Здійснення брокерської діяльності на підставі договору доручення</w:t>
      </w:r>
    </w:p>
    <w:p w:rsidR="00614DF2" w:rsidRDefault="00FC697D"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FC697D">
        <w:rPr>
          <w:rFonts w:ascii="Times New Roman" w:hAnsi="Times New Roman" w:cs="Times New Roman"/>
          <w:sz w:val="24"/>
          <w:szCs w:val="24"/>
        </w:rPr>
        <w:t>Предметом договору доручення є надання торговцем (повіреним) певного виду послуги з купівлі, продажу або міни цінних паперів або інших фінансових інструментів від імені та за рахунок клієнта (довірителя).</w:t>
      </w:r>
    </w:p>
    <w:p w:rsidR="004E7673" w:rsidRPr="004E7673" w:rsidRDefault="00D00D0B"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4E7673" w:rsidRPr="004E7673">
        <w:rPr>
          <w:rFonts w:ascii="Times New Roman" w:hAnsi="Times New Roman" w:cs="Times New Roman"/>
          <w:sz w:val="24"/>
          <w:szCs w:val="24"/>
        </w:rPr>
        <w:t>Договір доручення, крім вимог, визначених розділом II ц</w:t>
      </w:r>
      <w:r w:rsidR="004E7673">
        <w:rPr>
          <w:rFonts w:ascii="Times New Roman" w:hAnsi="Times New Roman" w:cs="Times New Roman"/>
          <w:sz w:val="24"/>
          <w:szCs w:val="24"/>
        </w:rPr>
        <w:t>ього</w:t>
      </w:r>
      <w:r w:rsidR="004E7673" w:rsidRPr="004E7673">
        <w:rPr>
          <w:rFonts w:ascii="Times New Roman" w:hAnsi="Times New Roman" w:cs="Times New Roman"/>
          <w:sz w:val="24"/>
          <w:szCs w:val="24"/>
        </w:rPr>
        <w:t xml:space="preserve"> </w:t>
      </w:r>
      <w:r w:rsidR="004E7673">
        <w:rPr>
          <w:rFonts w:ascii="Times New Roman" w:hAnsi="Times New Roman" w:cs="Times New Roman"/>
          <w:sz w:val="24"/>
          <w:szCs w:val="24"/>
        </w:rPr>
        <w:t>Положення</w:t>
      </w:r>
      <w:r w:rsidR="004E7673" w:rsidRPr="004E7673">
        <w:rPr>
          <w:rFonts w:ascii="Times New Roman" w:hAnsi="Times New Roman" w:cs="Times New Roman"/>
          <w:sz w:val="24"/>
          <w:szCs w:val="24"/>
        </w:rPr>
        <w:t>, містить, зокрема:</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б) кількість цінних паперів або інших фінансових інструментів;</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ґ) строк та умови здійснення переходу прав власності на цінні папери, сторону, відповідальну за внесення змін до системи реєстру власників іменних цінних паперів, - у разі укладання договору щодо іменних цінних паперів, що існують у документарній формі;</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д) 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p>
    <w:p w:rsidR="00D00D0B"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е) строк дії договору (за необхідності).</w:t>
      </w:r>
    </w:p>
    <w:p w:rsid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0A2D24">
        <w:rPr>
          <w:rFonts w:ascii="Times New Roman" w:hAnsi="Times New Roman" w:cs="Times New Roman"/>
          <w:sz w:val="24"/>
          <w:szCs w:val="24"/>
        </w:rPr>
        <w:t>Договір доручення може містити іншу необхідну інформацію, зокрема призначення торговця керуючим раху</w:t>
      </w:r>
      <w:r w:rsidR="000A2D24" w:rsidRPr="000A2D24">
        <w:rPr>
          <w:rFonts w:ascii="Times New Roman" w:hAnsi="Times New Roman" w:cs="Times New Roman"/>
          <w:sz w:val="24"/>
          <w:szCs w:val="24"/>
        </w:rPr>
        <w:t>нком у цінних паперах клієнта у депозитарній установі</w:t>
      </w:r>
      <w:r w:rsidRPr="000A2D24">
        <w:rPr>
          <w:rFonts w:ascii="Times New Roman" w:hAnsi="Times New Roman" w:cs="Times New Roman"/>
          <w:sz w:val="24"/>
          <w:szCs w:val="24"/>
        </w:rPr>
        <w:t xml:space="preserve"> </w:t>
      </w:r>
      <w:r w:rsidRPr="004E7673">
        <w:rPr>
          <w:rFonts w:ascii="Times New Roman" w:hAnsi="Times New Roman" w:cs="Times New Roman"/>
          <w:sz w:val="24"/>
          <w:szCs w:val="24"/>
        </w:rPr>
        <w:t>із визначенням обсягу його повноважень та обов'язків як керуючого рахунком тощо.</w:t>
      </w:r>
    </w:p>
    <w:p w:rsidR="004E7673" w:rsidRP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7761DF">
        <w:rPr>
          <w:rFonts w:ascii="Times New Roman" w:hAnsi="Times New Roman" w:cs="Times New Roman"/>
          <w:b/>
          <w:sz w:val="24"/>
          <w:szCs w:val="24"/>
        </w:rPr>
        <w:t xml:space="preserve">10. Здійснення операцій з цінними паперами та іншими фінансовими інструментами </w:t>
      </w:r>
      <w:r w:rsidR="0043489F">
        <w:rPr>
          <w:rFonts w:ascii="Times New Roman" w:hAnsi="Times New Roman" w:cs="Times New Roman"/>
          <w:b/>
          <w:sz w:val="24"/>
          <w:szCs w:val="24"/>
        </w:rPr>
        <w:t xml:space="preserve">в інтересах клієнта </w:t>
      </w:r>
      <w:r w:rsidRPr="007761DF">
        <w:rPr>
          <w:rFonts w:ascii="Times New Roman" w:hAnsi="Times New Roman" w:cs="Times New Roman"/>
          <w:b/>
          <w:sz w:val="24"/>
          <w:szCs w:val="24"/>
        </w:rPr>
        <w:t>на підставі договору на виконання</w:t>
      </w:r>
    </w:p>
    <w:p w:rsid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7761DF">
        <w:rPr>
          <w:rFonts w:ascii="Times New Roman" w:hAnsi="Times New Roman" w:cs="Times New Roman"/>
          <w:sz w:val="24"/>
          <w:szCs w:val="24"/>
        </w:rPr>
        <w:t>Предметом договору на виконання є здійснення торговцем купівлі, продажу або міни цінних паперів або інших фінансових інструментів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7761DF">
        <w:rPr>
          <w:rFonts w:ascii="Times New Roman" w:hAnsi="Times New Roman" w:cs="Times New Roman"/>
          <w:sz w:val="24"/>
          <w:szCs w:val="24"/>
        </w:rPr>
        <w:t>Договір на виконання, крім вимог, визначених розділом II ц</w:t>
      </w:r>
      <w:r>
        <w:rPr>
          <w:rFonts w:ascii="Times New Roman" w:hAnsi="Times New Roman" w:cs="Times New Roman"/>
          <w:sz w:val="24"/>
          <w:szCs w:val="24"/>
        </w:rPr>
        <w:t>ього</w:t>
      </w:r>
      <w:r w:rsidRPr="007761DF">
        <w:rPr>
          <w:rFonts w:ascii="Times New Roman" w:hAnsi="Times New Roman" w:cs="Times New Roman"/>
          <w:sz w:val="24"/>
          <w:szCs w:val="24"/>
        </w:rPr>
        <w:t xml:space="preserve"> П</w:t>
      </w:r>
      <w:r>
        <w:rPr>
          <w:rFonts w:ascii="Times New Roman" w:hAnsi="Times New Roman" w:cs="Times New Roman"/>
          <w:sz w:val="24"/>
          <w:szCs w:val="24"/>
        </w:rPr>
        <w:t>оложення</w:t>
      </w:r>
      <w:r w:rsidRPr="007761DF">
        <w:rPr>
          <w:rFonts w:ascii="Times New Roman" w:hAnsi="Times New Roman" w:cs="Times New Roman"/>
          <w:sz w:val="24"/>
          <w:szCs w:val="24"/>
        </w:rPr>
        <w:t>, містить, зокрема:</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 xml:space="preserve">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w:t>
      </w:r>
      <w:r w:rsidRPr="007761DF">
        <w:rPr>
          <w:rFonts w:ascii="Times New Roman" w:hAnsi="Times New Roman" w:cs="Times New Roman"/>
          <w:sz w:val="24"/>
          <w:szCs w:val="24"/>
        </w:rPr>
        <w:lastRenderedPageBreak/>
        <w:t>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в) кількість цінних паперів або інших фінансових інструментів;</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г) суму договору;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ґ) термін/строк та умови оплати цінних паперів або інших фінансових інструментів, які є об'єктом цивільних прав за договором;</w:t>
      </w:r>
    </w:p>
    <w:p w:rsid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д) строк та умови здійснення переходу прав власності на цінні папери або інші фінансові інструменти, сторону, відповідальну за внесення змін до системи реєстру власників іменних цінних паперів, - у разі укладання договору щодо іменних цінних паперів, що існують у документарній формі.</w:t>
      </w:r>
    </w:p>
    <w:p w:rsidR="007761DF" w:rsidRPr="0043489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43489F">
        <w:rPr>
          <w:rFonts w:ascii="Times New Roman" w:hAnsi="Times New Roman" w:cs="Times New Roman"/>
          <w:b/>
          <w:sz w:val="24"/>
          <w:szCs w:val="24"/>
        </w:rPr>
        <w:t xml:space="preserve">11. </w:t>
      </w:r>
      <w:r w:rsidR="0043489F" w:rsidRPr="0043489F">
        <w:rPr>
          <w:rFonts w:ascii="Times New Roman" w:hAnsi="Times New Roman" w:cs="Times New Roman"/>
          <w:b/>
          <w:sz w:val="24"/>
          <w:szCs w:val="24"/>
        </w:rPr>
        <w:t>Здійснення операцій з цінними паперами в інтересах клієнта на підставі договору РЕПО</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Pr="0043489F">
        <w:rPr>
          <w:rFonts w:ascii="Times New Roman" w:hAnsi="Times New Roman" w:cs="Times New Roman"/>
          <w:sz w:val="24"/>
          <w:szCs w:val="24"/>
        </w:rPr>
        <w:t>Предметом договору РЕПО є здійснення торговцем у власних інтересах або в інтересах клієнта та за його рахунок купівлі (продажу) цінних паперів (на підставі укладених договорів комісії, доручення, управління або разових замовлень до договору на брокерське обслуговування) із зобов'язанням зворотного продажу (купівлі) через визначений строк або на вимогу однієї із сторін за заздалегідь обумовленою ціною.</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43489F">
        <w:rPr>
          <w:rFonts w:ascii="Times New Roman" w:hAnsi="Times New Roman" w:cs="Times New Roman"/>
          <w:sz w:val="24"/>
          <w:szCs w:val="24"/>
        </w:rPr>
        <w:t>Договір РЕПО, укладений торговцем цінними паперами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 повинен відповідати вимогам, визначеним в розділі II</w:t>
      </w:r>
      <w:r w:rsidR="00E867CB">
        <w:rPr>
          <w:rFonts w:ascii="Times New Roman" w:hAnsi="Times New Roman" w:cs="Times New Roman"/>
          <w:sz w:val="24"/>
          <w:szCs w:val="24"/>
        </w:rPr>
        <w:t xml:space="preserve">, а також повинен містити </w:t>
      </w:r>
      <w:r w:rsidR="00E867CB" w:rsidRPr="005259B7">
        <w:rPr>
          <w:rFonts w:ascii="Times New Roman" w:hAnsi="Times New Roman" w:cs="Times New Roman"/>
          <w:sz w:val="24"/>
          <w:szCs w:val="24"/>
        </w:rPr>
        <w:t>(за винятком договорів РЕПО, що укладаються на фондових біржах)</w:t>
      </w:r>
      <w:r w:rsidR="00E867CB">
        <w:rPr>
          <w:rFonts w:ascii="Times New Roman" w:hAnsi="Times New Roman" w:cs="Times New Roman"/>
          <w:sz w:val="24"/>
          <w:szCs w:val="24"/>
        </w:rPr>
        <w:t>:</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в) кількість цінних паперів або інших фінансових інструментів;</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5259B7">
        <w:rPr>
          <w:rFonts w:ascii="Times New Roman" w:hAnsi="Times New Roman" w:cs="Times New Roman"/>
          <w:sz w:val="24"/>
          <w:szCs w:val="24"/>
        </w:rPr>
        <w:t>ціну цінних паперів за першою та другою частинами операції РЕПО;</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026D60">
        <w:rPr>
          <w:rFonts w:ascii="Times New Roman" w:hAnsi="Times New Roman" w:cs="Times New Roman"/>
          <w:sz w:val="24"/>
          <w:szCs w:val="24"/>
        </w:rPr>
        <w:t>ґ</w:t>
      </w:r>
      <w:r w:rsidR="00E867CB">
        <w:rPr>
          <w:rFonts w:ascii="Times New Roman" w:hAnsi="Times New Roman" w:cs="Times New Roman"/>
          <w:sz w:val="24"/>
          <w:szCs w:val="24"/>
        </w:rPr>
        <w:t xml:space="preserve">) </w:t>
      </w:r>
      <w:r w:rsidR="00E867CB" w:rsidRPr="005259B7">
        <w:rPr>
          <w:rFonts w:ascii="Times New Roman" w:hAnsi="Times New Roman" w:cs="Times New Roman"/>
          <w:sz w:val="24"/>
          <w:szCs w:val="24"/>
        </w:rPr>
        <w:t>строк та умови оплати цінних паперів, які є об'єктом цивільних прав за договором, за першою та другою частинами операції РЕПО;</w:t>
      </w:r>
    </w:p>
    <w:p w:rsidR="00976077"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00976077">
        <w:rPr>
          <w:rFonts w:ascii="Times New Roman" w:hAnsi="Times New Roman" w:cs="Times New Roman"/>
          <w:sz w:val="24"/>
          <w:szCs w:val="24"/>
        </w:rPr>
        <w:t xml:space="preserve">) </w:t>
      </w:r>
      <w:r w:rsidR="00976077" w:rsidRPr="005259B7">
        <w:rPr>
          <w:rFonts w:ascii="Times New Roman" w:hAnsi="Times New Roman" w:cs="Times New Roman"/>
          <w:sz w:val="24"/>
          <w:szCs w:val="24"/>
        </w:rPr>
        <w:t>строк та умови здійснення переходу прав власності на цінні папери за першою та другою частинами операції РЕПО, а також сторону, відповідальну за внесення змін до системи реєстру власників іменних цінних паперів, - у разі укладання договору щодо іменних цінних паперів, що існують у документарній формі;</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5200F2"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є</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зарахування зустрічних вимог при односторонній відмові від другої частини операції внаслідок невиконання або неналежного виконання іншою стороною умов договору РЕПО.</w:t>
      </w:r>
    </w:p>
    <w:p w:rsidR="005259B7" w:rsidRDefault="005259B7"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5259B7">
        <w:rPr>
          <w:rFonts w:ascii="Times New Roman" w:hAnsi="Times New Roman" w:cs="Times New Roman"/>
          <w:sz w:val="24"/>
          <w:szCs w:val="24"/>
        </w:rPr>
        <w:t xml:space="preserve">Укладення договорів РЕПО на фондовій біржі здійснюється з урахуванням норм </w:t>
      </w:r>
      <w:r>
        <w:rPr>
          <w:rFonts w:ascii="Times New Roman" w:hAnsi="Times New Roman" w:cs="Times New Roman"/>
          <w:sz w:val="24"/>
          <w:szCs w:val="24"/>
        </w:rPr>
        <w:t>нормативно-правового акту НКЦПФР щодо п</w:t>
      </w:r>
      <w:r w:rsidRPr="005259B7">
        <w:rPr>
          <w:rFonts w:ascii="Times New Roman" w:hAnsi="Times New Roman" w:cs="Times New Roman"/>
          <w:sz w:val="24"/>
          <w:szCs w:val="24"/>
        </w:rPr>
        <w:t>оложення про функціонування фондових бірж</w:t>
      </w:r>
      <w:r>
        <w:rPr>
          <w:rFonts w:ascii="Times New Roman" w:hAnsi="Times New Roman" w:cs="Times New Roman"/>
          <w:sz w:val="24"/>
          <w:szCs w:val="24"/>
        </w:rPr>
        <w:t>.</w:t>
      </w:r>
    </w:p>
    <w:p w:rsidR="00D004F1" w:rsidRPr="00D004F1" w:rsidRDefault="005259B7"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11.4. </w:t>
      </w:r>
      <w:r w:rsidR="00D004F1" w:rsidRPr="00D004F1">
        <w:rPr>
          <w:rFonts w:ascii="Times New Roman" w:hAnsi="Times New Roman" w:cs="Times New Roman"/>
          <w:sz w:val="24"/>
          <w:szCs w:val="24"/>
        </w:rPr>
        <w:t>Договір РЕПО може містити:</w:t>
      </w:r>
    </w:p>
    <w:p w:rsidR="00D004F1" w:rsidRPr="00D004F1"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врегулювання взаємних вимог і зобов'язань сторін у разі зміни співвідношення між ринковою вартістю цінних паперів і розміром відповідного зобов'язання (сумою зобов'язання) протягом строку РЕПО;</w:t>
      </w:r>
    </w:p>
    <w:p w:rsidR="005259B7"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розрахунку ціни цінних паперів за другою частиною операції РЕПО у випадку її виконання в інший строк, ніж передбачено договором.</w:t>
      </w:r>
    </w:p>
    <w:p w:rsidR="00D004F1" w:rsidRDefault="00D004F1"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11.5. </w:t>
      </w:r>
      <w:r w:rsidRPr="00D004F1">
        <w:rPr>
          <w:rFonts w:ascii="Times New Roman" w:hAnsi="Times New Roman" w:cs="Times New Roman"/>
          <w:sz w:val="24"/>
          <w:szCs w:val="24"/>
        </w:rPr>
        <w:t>Зобов'язання щодо виконання другої частини операції РЕПО у сторін договору РЕПО виникає тільки за умови повного виконання ними зобов'язань за першою частиною РЕПО.</w:t>
      </w:r>
    </w:p>
    <w:p w:rsidR="00175A5B" w:rsidRPr="00212E2D" w:rsidRDefault="004432E1" w:rsidP="00212E2D">
      <w:pPr>
        <w:pStyle w:val="a5"/>
        <w:spacing w:before="120" w:after="120"/>
        <w:jc w:val="center"/>
        <w:rPr>
          <w:rFonts w:ascii="Times New Roman" w:hAnsi="Times New Roman" w:cs="Times New Roman"/>
          <w:b/>
          <w:i w:val="0"/>
          <w:color w:val="auto"/>
        </w:rPr>
      </w:pPr>
      <w:r w:rsidRPr="00212E2D">
        <w:rPr>
          <w:rFonts w:ascii="Times New Roman" w:hAnsi="Times New Roman" w:cs="Times New Roman"/>
          <w:b/>
          <w:i w:val="0"/>
          <w:color w:val="auto"/>
        </w:rPr>
        <w:t>Глава 2. Провадження дилерської діяльності</w:t>
      </w:r>
    </w:p>
    <w:p w:rsidR="00DE6E18" w:rsidRDefault="007B4618" w:rsidP="008D1E05">
      <w:pPr>
        <w:tabs>
          <w:tab w:val="left" w:pos="-142"/>
          <w:tab w:val="left" w:pos="0"/>
          <w:tab w:val="left" w:pos="142"/>
          <w:tab w:val="left" w:pos="1276"/>
        </w:tabs>
        <w:spacing w:after="120" w:line="240" w:lineRule="auto"/>
        <w:ind w:firstLine="567"/>
        <w:jc w:val="both"/>
        <w:rPr>
          <w:rFonts w:ascii="Times New Roman" w:hAnsi="Times New Roman" w:cs="Times New Roman"/>
          <w:sz w:val="24"/>
          <w:szCs w:val="24"/>
        </w:rPr>
      </w:pPr>
      <w:r w:rsidRPr="008D1E05">
        <w:rPr>
          <w:rFonts w:ascii="Times New Roman" w:hAnsi="Times New Roman" w:cs="Times New Roman"/>
          <w:sz w:val="24"/>
          <w:szCs w:val="24"/>
        </w:rPr>
        <w:t>12</w:t>
      </w:r>
      <w:r w:rsidR="008D1E05">
        <w:rPr>
          <w:rFonts w:ascii="Times New Roman" w:hAnsi="Times New Roman" w:cs="Times New Roman"/>
          <w:sz w:val="24"/>
          <w:szCs w:val="24"/>
        </w:rPr>
        <w:t>.</w:t>
      </w:r>
      <w:r w:rsidR="008D1E05" w:rsidRPr="008D1E05">
        <w:rPr>
          <w:rFonts w:ascii="Times New Roman" w:hAnsi="Times New Roman" w:cs="Times New Roman"/>
          <w:sz w:val="24"/>
          <w:szCs w:val="24"/>
        </w:rPr>
        <w:t>1.</w:t>
      </w:r>
      <w:r w:rsidR="008D1E05" w:rsidRPr="008D1E05">
        <w:rPr>
          <w:rFonts w:ascii="Times New Roman" w:hAnsi="Times New Roman" w:cs="Times New Roman"/>
          <w:sz w:val="24"/>
          <w:szCs w:val="24"/>
        </w:rPr>
        <w:tab/>
        <w:t xml:space="preserve">При провадженні дилерської діяльності Торговець </w:t>
      </w:r>
      <w:r w:rsidR="008D1E05">
        <w:rPr>
          <w:rFonts w:ascii="Times New Roman" w:hAnsi="Times New Roman" w:cs="Times New Roman"/>
          <w:sz w:val="24"/>
          <w:szCs w:val="24"/>
        </w:rPr>
        <w:t xml:space="preserve">укладає </w:t>
      </w:r>
      <w:r w:rsidR="008D1E05" w:rsidRPr="008D1E05">
        <w:rPr>
          <w:rFonts w:ascii="Times New Roman" w:hAnsi="Times New Roman" w:cs="Times New Roman"/>
          <w:sz w:val="24"/>
          <w:szCs w:val="24"/>
        </w:rPr>
        <w:t>цивільно-правов</w:t>
      </w:r>
      <w:r w:rsidR="008D1E05">
        <w:rPr>
          <w:rFonts w:ascii="Times New Roman" w:hAnsi="Times New Roman" w:cs="Times New Roman"/>
          <w:sz w:val="24"/>
          <w:szCs w:val="24"/>
        </w:rPr>
        <w:t>і</w:t>
      </w:r>
      <w:r w:rsidR="008D1E05" w:rsidRPr="008D1E05">
        <w:rPr>
          <w:rFonts w:ascii="Times New Roman" w:hAnsi="Times New Roman" w:cs="Times New Roman"/>
          <w:sz w:val="24"/>
          <w:szCs w:val="24"/>
        </w:rPr>
        <w:t xml:space="preserve"> договор</w:t>
      </w:r>
      <w:r w:rsidR="008D1E05">
        <w:rPr>
          <w:rFonts w:ascii="Times New Roman" w:hAnsi="Times New Roman" w:cs="Times New Roman"/>
          <w:sz w:val="24"/>
          <w:szCs w:val="24"/>
        </w:rPr>
        <w:t>и</w:t>
      </w:r>
      <w:r w:rsidR="008D1E05" w:rsidRPr="008D1E05">
        <w:rPr>
          <w:rFonts w:ascii="Times New Roman" w:hAnsi="Times New Roman" w:cs="Times New Roman"/>
          <w:sz w:val="24"/>
          <w:szCs w:val="24"/>
        </w:rPr>
        <w:t xml:space="preserve"> щодо цінних паперів та інших фінансових інструментів від свого імені та за свій рахунок з метою перепродажу, крім випадків, передбачених законом.</w:t>
      </w:r>
    </w:p>
    <w:p w:rsidR="008D1E05" w:rsidRDefault="008D1E05" w:rsidP="008D1E0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Pr="008D1E05">
        <w:rPr>
          <w:rFonts w:ascii="Times New Roman" w:hAnsi="Times New Roman" w:cs="Times New Roman"/>
          <w:sz w:val="24"/>
          <w:szCs w:val="24"/>
        </w:rPr>
        <w:t xml:space="preserve">Торговець при здійсненні </w:t>
      </w:r>
      <w:r w:rsidR="00CB3CFD">
        <w:rPr>
          <w:rFonts w:ascii="Times New Roman" w:hAnsi="Times New Roman" w:cs="Times New Roman"/>
          <w:sz w:val="24"/>
          <w:szCs w:val="24"/>
        </w:rPr>
        <w:t>дилерської</w:t>
      </w:r>
      <w:r w:rsidRPr="008D1E05">
        <w:rPr>
          <w:rFonts w:ascii="Times New Roman" w:hAnsi="Times New Roman" w:cs="Times New Roman"/>
          <w:sz w:val="24"/>
          <w:szCs w:val="24"/>
        </w:rPr>
        <w:t xml:space="preserve"> діяльності може укладати </w:t>
      </w:r>
      <w:r w:rsidR="004374BE">
        <w:rPr>
          <w:rFonts w:ascii="Times New Roman" w:hAnsi="Times New Roman" w:cs="Times New Roman"/>
          <w:sz w:val="24"/>
          <w:szCs w:val="24"/>
        </w:rPr>
        <w:t xml:space="preserve">дилерські </w:t>
      </w:r>
      <w:r w:rsidRPr="008D1E05">
        <w:rPr>
          <w:rFonts w:ascii="Times New Roman" w:hAnsi="Times New Roman" w:cs="Times New Roman"/>
          <w:sz w:val="24"/>
          <w:szCs w:val="24"/>
        </w:rPr>
        <w:t>договори</w:t>
      </w:r>
      <w:r w:rsidR="004374BE">
        <w:rPr>
          <w:rFonts w:ascii="Times New Roman" w:hAnsi="Times New Roman" w:cs="Times New Roman"/>
          <w:sz w:val="24"/>
          <w:szCs w:val="24"/>
        </w:rPr>
        <w:t xml:space="preserve"> - </w:t>
      </w:r>
      <w:r w:rsidR="004374BE" w:rsidRPr="004374BE">
        <w:rPr>
          <w:rFonts w:ascii="Times New Roman" w:hAnsi="Times New Roman" w:cs="Times New Roman"/>
          <w:sz w:val="24"/>
          <w:szCs w:val="24"/>
        </w:rPr>
        <w:t>догов</w:t>
      </w:r>
      <w:r w:rsidR="004374BE">
        <w:rPr>
          <w:rFonts w:ascii="Times New Roman" w:hAnsi="Times New Roman" w:cs="Times New Roman"/>
          <w:sz w:val="24"/>
          <w:szCs w:val="24"/>
        </w:rPr>
        <w:t>о</w:t>
      </w:r>
      <w:r w:rsidR="004374BE" w:rsidRPr="004374BE">
        <w:rPr>
          <w:rFonts w:ascii="Times New Roman" w:hAnsi="Times New Roman" w:cs="Times New Roman"/>
          <w:sz w:val="24"/>
          <w:szCs w:val="24"/>
        </w:rPr>
        <w:t>р</w:t>
      </w:r>
      <w:r w:rsidR="004374BE">
        <w:rPr>
          <w:rFonts w:ascii="Times New Roman" w:hAnsi="Times New Roman" w:cs="Times New Roman"/>
          <w:sz w:val="24"/>
          <w:szCs w:val="24"/>
        </w:rPr>
        <w:t>и</w:t>
      </w:r>
      <w:r w:rsidR="004374BE" w:rsidRPr="004374BE">
        <w:rPr>
          <w:rFonts w:ascii="Times New Roman" w:hAnsi="Times New Roman" w:cs="Times New Roman"/>
          <w:sz w:val="24"/>
          <w:szCs w:val="24"/>
        </w:rPr>
        <w:t xml:space="preserve"> купівлі-продажу (міни) цінних паперів або інших фінансових інструментів, що уклада</w:t>
      </w:r>
      <w:r w:rsidR="004374BE">
        <w:rPr>
          <w:rFonts w:ascii="Times New Roman" w:hAnsi="Times New Roman" w:cs="Times New Roman"/>
          <w:sz w:val="24"/>
          <w:szCs w:val="24"/>
        </w:rPr>
        <w:t>ю</w:t>
      </w:r>
      <w:r w:rsidR="004374BE" w:rsidRPr="004374BE">
        <w:rPr>
          <w:rFonts w:ascii="Times New Roman" w:hAnsi="Times New Roman" w:cs="Times New Roman"/>
          <w:sz w:val="24"/>
          <w:szCs w:val="24"/>
        </w:rPr>
        <w:t>ться торговцем від свого імені та за свій рахунок</w:t>
      </w:r>
      <w:r w:rsidR="004374BE">
        <w:rPr>
          <w:rFonts w:ascii="Times New Roman" w:hAnsi="Times New Roman" w:cs="Times New Roman"/>
          <w:sz w:val="24"/>
          <w:szCs w:val="24"/>
        </w:rPr>
        <w:t>.</w:t>
      </w:r>
    </w:p>
    <w:p w:rsidR="004374BE" w:rsidRDefault="004374BE" w:rsidP="008D1E0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00E34D97" w:rsidRPr="00E34D97">
        <w:rPr>
          <w:rFonts w:ascii="Times New Roman" w:hAnsi="Times New Roman" w:cs="Times New Roman"/>
          <w:sz w:val="24"/>
          <w:szCs w:val="24"/>
        </w:rPr>
        <w:t>Предметом дилерського договору є купівля, продаж або міна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12.4. </w:t>
      </w:r>
      <w:r w:rsidRPr="00E34D97">
        <w:rPr>
          <w:rFonts w:ascii="Times New Roman" w:hAnsi="Times New Roman" w:cs="Times New Roman"/>
          <w:sz w:val="24"/>
          <w:szCs w:val="24"/>
        </w:rPr>
        <w:t>Дилерський договір, крім вимог, визначених розділом II ц</w:t>
      </w:r>
      <w:r w:rsidR="009F6241">
        <w:rPr>
          <w:rFonts w:ascii="Times New Roman" w:hAnsi="Times New Roman" w:cs="Times New Roman"/>
          <w:sz w:val="24"/>
          <w:szCs w:val="24"/>
        </w:rPr>
        <w:t>ього Положення</w:t>
      </w:r>
      <w:r w:rsidRPr="00E34D97">
        <w:rPr>
          <w:rFonts w:ascii="Times New Roman" w:hAnsi="Times New Roman" w:cs="Times New Roman"/>
          <w:sz w:val="24"/>
          <w:szCs w:val="24"/>
        </w:rPr>
        <w:t>, має містити:</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у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б) кількість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в) суму договору;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lastRenderedPageBreak/>
        <w:t>г) умови і термін/строк оплати цінних паперів або інших фінансових інструментів, які є об'єктом цивільних прав за договором;</w:t>
      </w:r>
    </w:p>
    <w:p w:rsid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ґ) умови і строк здійснення переходу прав власності на цінні папери або інші фінансові інструменти, сторону договору, відповідальну за внесення змін до системи реєстру власників іменних цінних паперів, - у разі укладання договору щодо іменних цінних паперів, що існують у документарній формі.</w:t>
      </w:r>
    </w:p>
    <w:p w:rsidR="00F626B9" w:rsidRDefault="00F626B9"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Договір РЕПО, що укладається торговцем у власних інтересах, повинен відповідати вимогам, встановленим пунктом 11 глави 2 розділу І</w:t>
      </w:r>
      <w:r>
        <w:rPr>
          <w:rFonts w:ascii="Times New Roman" w:hAnsi="Times New Roman" w:cs="Times New Roman"/>
          <w:sz w:val="24"/>
          <w:szCs w:val="24"/>
          <w:lang w:val="en-US"/>
        </w:rPr>
        <w:t>V</w:t>
      </w:r>
      <w:r>
        <w:rPr>
          <w:rFonts w:ascii="Times New Roman" w:hAnsi="Times New Roman" w:cs="Times New Roman"/>
          <w:sz w:val="24"/>
          <w:szCs w:val="24"/>
        </w:rPr>
        <w:t xml:space="preserve">.  </w:t>
      </w:r>
    </w:p>
    <w:p w:rsidR="009F6241" w:rsidRPr="00F46FD7" w:rsidRDefault="00F46FD7" w:rsidP="00F46FD7">
      <w:pPr>
        <w:pStyle w:val="a5"/>
        <w:spacing w:before="120" w:after="120"/>
        <w:jc w:val="center"/>
        <w:rPr>
          <w:rFonts w:ascii="Times New Roman" w:hAnsi="Times New Roman" w:cs="Times New Roman"/>
          <w:b/>
          <w:i w:val="0"/>
          <w:color w:val="auto"/>
        </w:rPr>
      </w:pPr>
      <w:r w:rsidRPr="00F46FD7">
        <w:rPr>
          <w:rFonts w:ascii="Times New Roman" w:hAnsi="Times New Roman" w:cs="Times New Roman"/>
          <w:b/>
          <w:i w:val="0"/>
          <w:color w:val="auto"/>
        </w:rPr>
        <w:t>Глава 3. Провадження андеррайтингу</w:t>
      </w:r>
    </w:p>
    <w:p w:rsidR="00212E2D" w:rsidRDefault="00F46FD7"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F46FD7">
        <w:rPr>
          <w:rFonts w:ascii="Times New Roman" w:hAnsi="Times New Roman" w:cs="Times New Roman"/>
          <w:sz w:val="24"/>
          <w:szCs w:val="24"/>
        </w:rPr>
        <w:t>13.</w:t>
      </w:r>
      <w:r w:rsidR="001F338B">
        <w:rPr>
          <w:rFonts w:ascii="Times New Roman" w:hAnsi="Times New Roman" w:cs="Times New Roman"/>
          <w:sz w:val="24"/>
          <w:szCs w:val="24"/>
        </w:rPr>
        <w:t>1.</w:t>
      </w:r>
      <w:r w:rsidRPr="00F46FD7">
        <w:rPr>
          <w:rFonts w:ascii="Times New Roman" w:hAnsi="Times New Roman" w:cs="Times New Roman"/>
          <w:sz w:val="24"/>
          <w:szCs w:val="24"/>
        </w:rPr>
        <w:t xml:space="preserve"> При провадженні андерайтингу торговець укладає договори щодо відчуження цінних паперів та/або здійснення дій чи надання послуг, пов'язаних з таким відчуженням, у процесі емісії цих цінних паперів за дорученням, від імені та за рахунок емітента на підставі відповідного договору з емітентом.</w:t>
      </w:r>
    </w:p>
    <w:p w:rsidR="00F46FD7" w:rsidRDefault="001F338B"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2733E" w:rsidRPr="0012733E">
        <w:rPr>
          <w:rFonts w:ascii="Times New Roman" w:hAnsi="Times New Roman" w:cs="Times New Roman"/>
          <w:sz w:val="24"/>
          <w:szCs w:val="24"/>
        </w:rPr>
        <w:t xml:space="preserve">Торговець при здійсненні </w:t>
      </w:r>
      <w:r w:rsidR="00AC58CD">
        <w:rPr>
          <w:rFonts w:ascii="Times New Roman" w:hAnsi="Times New Roman" w:cs="Times New Roman"/>
          <w:sz w:val="24"/>
          <w:szCs w:val="24"/>
        </w:rPr>
        <w:t>андерайтингу може</w:t>
      </w:r>
      <w:r w:rsidR="0012733E" w:rsidRPr="0012733E">
        <w:rPr>
          <w:rFonts w:ascii="Times New Roman" w:hAnsi="Times New Roman" w:cs="Times New Roman"/>
          <w:sz w:val="24"/>
          <w:szCs w:val="24"/>
        </w:rPr>
        <w:t xml:space="preserve"> уклада</w:t>
      </w:r>
      <w:r w:rsidR="00AC58CD">
        <w:rPr>
          <w:rFonts w:ascii="Times New Roman" w:hAnsi="Times New Roman" w:cs="Times New Roman"/>
          <w:sz w:val="24"/>
          <w:szCs w:val="24"/>
        </w:rPr>
        <w:t>ти</w:t>
      </w:r>
      <w:r w:rsidR="0012733E">
        <w:rPr>
          <w:rFonts w:ascii="Times New Roman" w:hAnsi="Times New Roman" w:cs="Times New Roman"/>
          <w:sz w:val="24"/>
          <w:szCs w:val="24"/>
        </w:rPr>
        <w:t xml:space="preserve"> такі договори:</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13.2.1. </w:t>
      </w:r>
      <w:r w:rsidRPr="00541D38">
        <w:rPr>
          <w:rFonts w:ascii="Times New Roman" w:hAnsi="Times New Roman" w:cs="Times New Roman"/>
          <w:b/>
          <w:sz w:val="24"/>
          <w:szCs w:val="24"/>
        </w:rPr>
        <w:t>договір андеррайтингу</w:t>
      </w:r>
      <w:r w:rsidRPr="0012733E">
        <w:rPr>
          <w:rFonts w:ascii="Times New Roman" w:hAnsi="Times New Roman" w:cs="Times New Roman"/>
          <w:sz w:val="24"/>
          <w:szCs w:val="24"/>
        </w:rPr>
        <w:t xml:space="preserve"> - договір, який укладається між торговцем (андеррайтером) та емітентом щодо відчуження цінних паперів або інших фінансових інструментів та/або здійснення дій чи надання послуг, пов'язаних з таким відчуженням, від імені та за рахунок емітента за винагороду;</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13.2.2. </w:t>
      </w:r>
      <w:r w:rsidR="00AC58CD" w:rsidRPr="00541D38">
        <w:rPr>
          <w:rFonts w:ascii="Times New Roman" w:hAnsi="Times New Roman" w:cs="Times New Roman"/>
          <w:b/>
          <w:sz w:val="24"/>
          <w:szCs w:val="24"/>
        </w:rPr>
        <w:t>договір про спільну діяльність</w:t>
      </w:r>
      <w:r w:rsidR="00AC58CD" w:rsidRPr="00AC58CD">
        <w:rPr>
          <w:rFonts w:ascii="Times New Roman" w:hAnsi="Times New Roman" w:cs="Times New Roman"/>
          <w:sz w:val="24"/>
          <w:szCs w:val="24"/>
        </w:rPr>
        <w:t xml:space="preserve"> - двосторонній або багатосторонній договір, що укладається між андеррайтерами з метою організації публічного розміщення цінних паперів або інших фінансових інструментів;</w:t>
      </w:r>
    </w:p>
    <w:p w:rsidR="00AC58CD" w:rsidRDefault="00AC58C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13.2.3. </w:t>
      </w:r>
      <w:r w:rsidR="009F658D" w:rsidRPr="00541D38">
        <w:rPr>
          <w:rFonts w:ascii="Times New Roman" w:hAnsi="Times New Roman" w:cs="Times New Roman"/>
          <w:b/>
          <w:sz w:val="24"/>
          <w:szCs w:val="24"/>
        </w:rPr>
        <w:t>договір на придбання цінних паперів при андеррайтингу</w:t>
      </w:r>
      <w:r w:rsidR="009F658D" w:rsidRPr="009F658D">
        <w:rPr>
          <w:rFonts w:ascii="Times New Roman" w:hAnsi="Times New Roman" w:cs="Times New Roman"/>
          <w:sz w:val="24"/>
          <w:szCs w:val="24"/>
        </w:rPr>
        <w:t xml:space="preserve"> (далі - договір на придбання) - договір купівлі-продажу цінних паперів або інших фінансових інструментів, який укладається торговцем (андеррайтером) з першим власником (контрагентом) на виконання договору андеррайтингу та на підставі заявки на придбання, а також договір купівлі-продажу цінних паперів або інших фінансових інструментів, який укладається торговцем (андеррайтером) з емітентом щодо купівлі торговцем (андеррайтером) усіх або частини нереалізованих цінних паперів або інших фінансових інструментів за визначеною в договорі</w:t>
      </w:r>
      <w:r w:rsidR="009F658D">
        <w:rPr>
          <w:rFonts w:ascii="Times New Roman" w:hAnsi="Times New Roman" w:cs="Times New Roman"/>
          <w:sz w:val="24"/>
          <w:szCs w:val="24"/>
        </w:rPr>
        <w:t xml:space="preserve"> андеррайтингу фіксованою ціною.</w:t>
      </w:r>
    </w:p>
    <w:p w:rsidR="004F52E9" w:rsidRPr="004F52E9" w:rsidRDefault="003517B6"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 xml:space="preserve">14. </w:t>
      </w:r>
      <w:r w:rsidR="004F52E9" w:rsidRPr="004F52E9">
        <w:rPr>
          <w:rFonts w:ascii="Times New Roman" w:hAnsi="Times New Roman" w:cs="Times New Roman"/>
          <w:sz w:val="24"/>
          <w:szCs w:val="24"/>
        </w:rPr>
        <w:t>Андеррайтер відповідно до договору з емітентом може здійснювати:</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купівлю цінних паперів у емітента з подальшим їх перепродажем інвесторам;</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гарантування повного або часткового продажу цінних паперів емітента інвесторам, повний чи частковий їх викуп за фіксованою ціною з подальшим перепродажем;</w:t>
      </w:r>
    </w:p>
    <w:p w:rsidR="003517B6"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продаж якомога більшої кількості цінних паперів, без зобов'язання придбати будь-які цінні папери, що не були продані.</w:t>
      </w:r>
    </w:p>
    <w:p w:rsidR="009F658D" w:rsidRDefault="009F658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1</w:t>
      </w:r>
      <w:r>
        <w:rPr>
          <w:rFonts w:ascii="Times New Roman" w:hAnsi="Times New Roman" w:cs="Times New Roman"/>
          <w:sz w:val="24"/>
          <w:szCs w:val="24"/>
        </w:rPr>
        <w:t>.</w:t>
      </w:r>
      <w:r w:rsidR="00541D38">
        <w:rPr>
          <w:rFonts w:ascii="Times New Roman" w:hAnsi="Times New Roman" w:cs="Times New Roman"/>
          <w:sz w:val="24"/>
          <w:szCs w:val="24"/>
        </w:rPr>
        <w:t xml:space="preserve"> </w:t>
      </w:r>
      <w:r w:rsidR="00541D38" w:rsidRPr="00541D38">
        <w:rPr>
          <w:rFonts w:ascii="Times New Roman" w:hAnsi="Times New Roman" w:cs="Times New Roman"/>
          <w:sz w:val="24"/>
          <w:szCs w:val="24"/>
        </w:rPr>
        <w:t>Предметом договору андеррайтингу є надання торговцем (андеррайтером) послуг емітенту щодо розміщення цінних паперів або інших фінансових інструментів емітента на первинному ринку за дорученням від імені та за рахунок цього емітента</w:t>
      </w:r>
      <w:r w:rsidR="00541D38">
        <w:rPr>
          <w:rFonts w:ascii="Times New Roman" w:hAnsi="Times New Roman" w:cs="Times New Roman"/>
          <w:sz w:val="24"/>
          <w:szCs w:val="24"/>
        </w:rPr>
        <w:t>.</w:t>
      </w:r>
    </w:p>
    <w:p w:rsidR="00541D38" w:rsidRPr="00541D38" w:rsidRDefault="005D1AEF"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2</w:t>
      </w:r>
      <w:r>
        <w:rPr>
          <w:rFonts w:ascii="Times New Roman" w:hAnsi="Times New Roman" w:cs="Times New Roman"/>
          <w:sz w:val="24"/>
          <w:szCs w:val="24"/>
        </w:rPr>
        <w:t>.</w:t>
      </w:r>
      <w:r w:rsidR="00541D38" w:rsidRPr="00541D38">
        <w:rPr>
          <w:rFonts w:ascii="Times New Roman" w:hAnsi="Times New Roman" w:cs="Times New Roman"/>
          <w:sz w:val="24"/>
          <w:szCs w:val="24"/>
        </w:rPr>
        <w:t xml:space="preserve"> Договір андеррайтингу, крі</w:t>
      </w:r>
      <w:r>
        <w:rPr>
          <w:rFonts w:ascii="Times New Roman" w:hAnsi="Times New Roman" w:cs="Times New Roman"/>
          <w:sz w:val="24"/>
          <w:szCs w:val="24"/>
        </w:rPr>
        <w:t>м вимог, визначених розділом II цього Положення</w:t>
      </w:r>
      <w:r w:rsidR="00541D38" w:rsidRPr="00541D38">
        <w:rPr>
          <w:rFonts w:ascii="Times New Roman" w:hAnsi="Times New Roman" w:cs="Times New Roman"/>
          <w:sz w:val="24"/>
          <w:szCs w:val="24"/>
        </w:rPr>
        <w:t>, містить, зокрема:</w:t>
      </w:r>
    </w:p>
    <w:p w:rsidR="00541D38" w:rsidRDefault="00541D38"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41D38">
        <w:rPr>
          <w:rFonts w:ascii="Times New Roman" w:hAnsi="Times New Roman" w:cs="Times New Roman"/>
          <w:sz w:val="24"/>
          <w:szCs w:val="24"/>
        </w:rPr>
        <w:t xml:space="preserve">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w:t>
      </w:r>
      <w:r w:rsidRPr="00541D38">
        <w:rPr>
          <w:rFonts w:ascii="Times New Roman" w:hAnsi="Times New Roman" w:cs="Times New Roman"/>
          <w:sz w:val="24"/>
          <w:szCs w:val="24"/>
        </w:rPr>
        <w:lastRenderedPageBreak/>
        <w:t>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у разі присвоєння; інші реквізити ідентифікації відповідно до виду фінансового інструменту;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б) кількість цінних паперів або інших фінансових інструментів, що підлягають розміщенню андеррайтером, загальний обсяг емісії;</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в) сумарну номінальну вартість цінних паперів або інших фінансових інструментів (частку консолідованого іпотечного боргу - для іпотечних сертифікатів участі, премію - для опціонних сертифікатів), що підлягають розміщенню андеррайтером;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г) інформацію щодо сторони, відповідальної за облік розміщення цінних паперів або інших фінансових інструментів (ведення журналу обліку розміщення цінних паперів або інших фінансових інструментів, інших документів);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ґ) інформацію щодо надання емітентом андеррайтеру повноважень керуючого рахунком у цінних паперах емітента в депозитарії, повноважень щодо забезпечення поставки розміщених цінних паперів або інших фінансових інструментів їх першим власникам - у разі розміщення цінних паперів або інших фінансових інструментів бездокументарної форми існування, повноважень уповноваженої особи емітента у взаємодії з реєстроутримувачем щодо формування/доповнення системи реєстру власників іменних цінних паперів - у разі розміщення цінних паперів або інших фінансових інструментів документарної форми існування (зазначається у разі надання емітентом андеррайтеру зазначених повноважень);</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д) порядок та строки здійснення оплати за розміщені цінні папери або інші фінансові інструменти (на рахунок емітента або на рахунок андеррайтера з подальшим переказом грошових коштів за розміщені цінні папери або інші фінансові інструменти на рахунок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е) порядок та строки повернення андеррайтером сплачених грошових коштів першим власникам у випадку, якщо емісія цінних паперів або інших фінансових інструментів визнана недійсною (зазначається у випадку, якщо повернення сплачених грошових коштів першим власникам здійснюється із залученням андеррайтера через рахунок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є) права андеррайтера (зазначаються у разі, якщо емітент наділяє андеррайтера такими правами):</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здійснювати купівлю цінних паперів у емітента з подальшим їх перепродажем інвесторам;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установлювати за погодженням з емітентом ціну продажу цінних паперів або інших фінансових інструментів у разі зміни умов розміщення (у випадках, передбачених законодавством);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здійснювати продаж якомога більшої кількості цінних паперів без зобов'язання придбати будь-які цінні папери, що не були продані;</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у разі публічного розміщення цінних паперів або інших фінансових інструментів андеррайтер може брати на себе зобов'язання за домовленістю з емітентом щодо гарантування продажу всіх цінних паперів або інших фінансових інструментів емітента, що підлягають розміщенню, або їх частини. Якщо випуск цінних паперів або інших фінансових інструментів публічно розміщується не в повному обсязі, андеррайтер може здійснити повний або частковий викуп нереалізованих цінних паперів або інших фінансових інструментів за визначеною в договорі андеррайтингу фіксованою ціною з подальшим перепродажем відповідно до взятих на себе зобов'язань;</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укладати договір про спільну діяльність з іншими андеррайтерами з метою організації публічного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ж) обов'язки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lastRenderedPageBreak/>
        <w:t>здійснювати облік розміщення цінних паперів або інших фінансових інструментів (облік заявок на придбання цінних паперів або інших фінансових інструментів; облік осіб, що придбавають цінні папери або інші фінансові інструменти; облік укладених договорів на придбання цінних паперів або інших фінансових інструментів; облік документів, що підтверджують оплату цінних паперів або інших фінансових інструментів (у випадку, якщо оплата за розміщені цінні папери або інші фінансові інструменти здійснювалася на рахунок андеррайтера з подальшим переказом грошових коштів за розміщені цінні папери або інші фінансові інструменти на рахунок емітента), якщо стороною, відповідальною за облік розміщення цінних паперів або інших фінансових інструментів, є андеррайтер;</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 xml:space="preserve">надавати розпорядження депозитарію на переказ розміщених цінних паперів або інших фінансових інструментів на рахунки в цінних паперах зберігачів з метою їх зарахування на рахунки перших власників (у випадку розміщення цінних паперів або інших фінансових інструментів у </w:t>
      </w:r>
      <w:proofErr w:type="spellStart"/>
      <w:r w:rsidRPr="005D1AEF">
        <w:rPr>
          <w:rFonts w:ascii="Times New Roman" w:hAnsi="Times New Roman" w:cs="Times New Roman"/>
          <w:sz w:val="24"/>
          <w:szCs w:val="24"/>
        </w:rPr>
        <w:t>бездокументарній</w:t>
      </w:r>
      <w:proofErr w:type="spellEnd"/>
      <w:r w:rsidRPr="005D1AEF">
        <w:rPr>
          <w:rFonts w:ascii="Times New Roman" w:hAnsi="Times New Roman" w:cs="Times New Roman"/>
          <w:sz w:val="24"/>
          <w:szCs w:val="24"/>
        </w:rPr>
        <w:t xml:space="preserve"> формі існування та за умови, якщо андеррайтер є керуючим рахунком у цінних паперах емітента у депозитарії);</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 xml:space="preserve">надавати </w:t>
      </w:r>
      <w:proofErr w:type="spellStart"/>
      <w:r w:rsidRPr="005D1AEF">
        <w:rPr>
          <w:rFonts w:ascii="Times New Roman" w:hAnsi="Times New Roman" w:cs="Times New Roman"/>
          <w:sz w:val="24"/>
          <w:szCs w:val="24"/>
        </w:rPr>
        <w:t>реєстроутримувачу</w:t>
      </w:r>
      <w:proofErr w:type="spellEnd"/>
      <w:r w:rsidRPr="005D1AEF">
        <w:rPr>
          <w:rFonts w:ascii="Times New Roman" w:hAnsi="Times New Roman" w:cs="Times New Roman"/>
          <w:sz w:val="24"/>
          <w:szCs w:val="24"/>
        </w:rPr>
        <w:t xml:space="preserve"> документи, необхідні для формування/доповнення системи реєстру власників іменних цінних паперів (у випадку розміщення цінних паперів або інших фінансових інструментів у документарній формі існування та за умови, якщо андеррайтеру надані відповідні повноваження емітентом);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формувати звіти емітенту про результати розміщення;</w:t>
      </w:r>
    </w:p>
    <w:p w:rsidR="00DE6E18"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надавати емітенту інформацію стосовно здійснення розміщення цінних паперів або інших фінансових інструментів, що передбачено договором андеррайтингу;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з) права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отримувати від андеррайтера в установлені договором андеррайтингу строки та терміни документи, звіти та інформацію про виконання обов'язків щодо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и) обов'язки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надавати андеррайтеру всі необхідні документи для здійснення розміщення цінних паперів або інших фінансових інструментів відповідно до законодавства;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негайно повідомляти андеррайтера про зміни умов розміщення цінних паперів або інших фінансових інструментів (у випадках, передбачених законодавством), які можуть істотно вплинути на виконання його обов'язків, визначених договором андеррайтингу;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 xml:space="preserve">надавати андеррайтеру документи щодо ідентифікації емітента, осіб, уповноважених діяти від імені емітента, осіб, які є </w:t>
      </w:r>
      <w:proofErr w:type="spellStart"/>
      <w:r w:rsidRPr="005D1AEF">
        <w:rPr>
          <w:rFonts w:ascii="Times New Roman" w:hAnsi="Times New Roman" w:cs="Times New Roman"/>
          <w:sz w:val="24"/>
          <w:szCs w:val="24"/>
        </w:rPr>
        <w:t>вигодоодержувачами</w:t>
      </w:r>
      <w:proofErr w:type="spellEnd"/>
      <w:r w:rsidRPr="005D1AEF">
        <w:rPr>
          <w:rFonts w:ascii="Times New Roman" w:hAnsi="Times New Roman" w:cs="Times New Roman"/>
          <w:sz w:val="24"/>
          <w:szCs w:val="24"/>
        </w:rPr>
        <w:t xml:space="preserve">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і) розмір та порядок оплати послуг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ї) строк дії договору (крім випадків, коли законодавством не встановлені обмеження щодо строку розміщення цінних паперів).</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3</w:t>
      </w:r>
      <w:r>
        <w:rPr>
          <w:rFonts w:ascii="Times New Roman" w:hAnsi="Times New Roman" w:cs="Times New Roman"/>
          <w:sz w:val="24"/>
          <w:szCs w:val="24"/>
        </w:rPr>
        <w:t xml:space="preserve">. </w:t>
      </w:r>
      <w:r w:rsidRPr="005D1AEF">
        <w:rPr>
          <w:rFonts w:ascii="Times New Roman" w:hAnsi="Times New Roman" w:cs="Times New Roman"/>
          <w:sz w:val="24"/>
          <w:szCs w:val="24"/>
        </w:rPr>
        <w:t>Крім вищезазначених умов, договір андеррайтингу може передбачати надання андеррайтером емітенту консультацій щодо розміщення цінних паперів цього емітента.</w:t>
      </w:r>
    </w:p>
    <w:p w:rsidR="006C0E01" w:rsidRDefault="006C0E01"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14.4. Торговець при підготовці договору андерайтингу бере за основу</w:t>
      </w:r>
      <w:r w:rsidR="00097324">
        <w:rPr>
          <w:rFonts w:ascii="Times New Roman" w:hAnsi="Times New Roman" w:cs="Times New Roman"/>
          <w:sz w:val="24"/>
          <w:szCs w:val="24"/>
        </w:rPr>
        <w:t xml:space="preserve"> форму</w:t>
      </w:r>
      <w:r>
        <w:rPr>
          <w:rFonts w:ascii="Times New Roman" w:hAnsi="Times New Roman" w:cs="Times New Roman"/>
          <w:sz w:val="24"/>
          <w:szCs w:val="24"/>
        </w:rPr>
        <w:t xml:space="preserve"> Типов</w:t>
      </w:r>
      <w:r w:rsidR="00097324">
        <w:rPr>
          <w:rFonts w:ascii="Times New Roman" w:hAnsi="Times New Roman" w:cs="Times New Roman"/>
          <w:sz w:val="24"/>
          <w:szCs w:val="24"/>
        </w:rPr>
        <w:t xml:space="preserve">ого </w:t>
      </w:r>
      <w:r>
        <w:rPr>
          <w:rFonts w:ascii="Times New Roman" w:hAnsi="Times New Roman" w:cs="Times New Roman"/>
          <w:sz w:val="24"/>
          <w:szCs w:val="24"/>
        </w:rPr>
        <w:t>догов</w:t>
      </w:r>
      <w:r w:rsidR="00097324">
        <w:rPr>
          <w:rFonts w:ascii="Times New Roman" w:hAnsi="Times New Roman" w:cs="Times New Roman"/>
          <w:sz w:val="24"/>
          <w:szCs w:val="24"/>
        </w:rPr>
        <w:t>о</w:t>
      </w:r>
      <w:r>
        <w:rPr>
          <w:rFonts w:ascii="Times New Roman" w:hAnsi="Times New Roman" w:cs="Times New Roman"/>
          <w:sz w:val="24"/>
          <w:szCs w:val="24"/>
        </w:rPr>
        <w:t>р</w:t>
      </w:r>
      <w:r w:rsidR="00097324">
        <w:rPr>
          <w:rFonts w:ascii="Times New Roman" w:hAnsi="Times New Roman" w:cs="Times New Roman"/>
          <w:sz w:val="24"/>
          <w:szCs w:val="24"/>
        </w:rPr>
        <w:t>у</w:t>
      </w:r>
      <w:r>
        <w:rPr>
          <w:rFonts w:ascii="Times New Roman" w:hAnsi="Times New Roman" w:cs="Times New Roman"/>
          <w:sz w:val="24"/>
          <w:szCs w:val="24"/>
        </w:rPr>
        <w:t xml:space="preserve"> андерайтингу, затверджен</w:t>
      </w:r>
      <w:r w:rsidR="00097324">
        <w:rPr>
          <w:rFonts w:ascii="Times New Roman" w:hAnsi="Times New Roman" w:cs="Times New Roman"/>
          <w:sz w:val="24"/>
          <w:szCs w:val="24"/>
        </w:rPr>
        <w:t>у</w:t>
      </w:r>
      <w:r>
        <w:rPr>
          <w:rFonts w:ascii="Times New Roman" w:hAnsi="Times New Roman" w:cs="Times New Roman"/>
          <w:sz w:val="24"/>
          <w:szCs w:val="24"/>
        </w:rPr>
        <w:t xml:space="preserve"> </w:t>
      </w:r>
      <w:r w:rsidR="0030223E">
        <w:rPr>
          <w:rFonts w:ascii="Times New Roman" w:hAnsi="Times New Roman" w:cs="Times New Roman"/>
          <w:sz w:val="24"/>
          <w:szCs w:val="24"/>
        </w:rPr>
        <w:t xml:space="preserve">рішенням </w:t>
      </w:r>
      <w:r w:rsidR="00097324">
        <w:rPr>
          <w:rFonts w:ascii="Times New Roman" w:hAnsi="Times New Roman" w:cs="Times New Roman"/>
          <w:sz w:val="24"/>
          <w:szCs w:val="24"/>
        </w:rPr>
        <w:t>Національно</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комісі</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з цінних паперів та фондового ринку.</w:t>
      </w:r>
    </w:p>
    <w:p w:rsidR="004731FF" w:rsidRDefault="004731F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CE7A15">
        <w:rPr>
          <w:rFonts w:ascii="Times New Roman" w:hAnsi="Times New Roman" w:cs="Times New Roman"/>
          <w:sz w:val="24"/>
          <w:szCs w:val="24"/>
        </w:rPr>
        <w:t>14.5.</w:t>
      </w:r>
      <w:r>
        <w:rPr>
          <w:rFonts w:ascii="Times New Roman" w:hAnsi="Times New Roman" w:cs="Times New Roman"/>
          <w:sz w:val="24"/>
          <w:szCs w:val="24"/>
        </w:rPr>
        <w:t xml:space="preserve"> </w:t>
      </w:r>
      <w:r w:rsidR="00CE7A15">
        <w:rPr>
          <w:rFonts w:ascii="Times New Roman" w:hAnsi="Times New Roman" w:cs="Times New Roman"/>
          <w:sz w:val="24"/>
          <w:szCs w:val="24"/>
        </w:rPr>
        <w:t xml:space="preserve">Торговець не має права </w:t>
      </w:r>
      <w:r w:rsidR="00CE7A15" w:rsidRPr="00CE7A15">
        <w:rPr>
          <w:rFonts w:ascii="Times New Roman" w:hAnsi="Times New Roman" w:cs="Times New Roman"/>
          <w:sz w:val="24"/>
          <w:szCs w:val="24"/>
        </w:rPr>
        <w:t>передавати виконання договору андеррайтингу (укладання договорів на придбання) іншим особам</w:t>
      </w:r>
      <w:r w:rsidR="00CE7A15">
        <w:rPr>
          <w:rFonts w:ascii="Times New Roman" w:hAnsi="Times New Roman" w:cs="Times New Roman"/>
          <w:sz w:val="24"/>
          <w:szCs w:val="24"/>
        </w:rPr>
        <w:t>.</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D1AEF">
        <w:rPr>
          <w:rFonts w:ascii="Times New Roman" w:hAnsi="Times New Roman" w:cs="Times New Roman"/>
          <w:b/>
          <w:sz w:val="24"/>
          <w:szCs w:val="24"/>
        </w:rPr>
        <w:t>1</w:t>
      </w:r>
      <w:r w:rsidR="003517B6">
        <w:rPr>
          <w:rFonts w:ascii="Times New Roman" w:hAnsi="Times New Roman" w:cs="Times New Roman"/>
          <w:b/>
          <w:sz w:val="24"/>
          <w:szCs w:val="24"/>
        </w:rPr>
        <w:t>5</w:t>
      </w:r>
      <w:r w:rsidRPr="005D1AEF">
        <w:rPr>
          <w:rFonts w:ascii="Times New Roman" w:hAnsi="Times New Roman" w:cs="Times New Roman"/>
          <w:b/>
          <w:sz w:val="24"/>
          <w:szCs w:val="24"/>
        </w:rPr>
        <w:t>. Укладення торговцем договорів на придбання при здійсненні ним андеррайтингу</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5</w:t>
      </w:r>
      <w:r>
        <w:rPr>
          <w:rFonts w:ascii="Times New Roman" w:hAnsi="Times New Roman" w:cs="Times New Roman"/>
          <w:sz w:val="24"/>
          <w:szCs w:val="24"/>
        </w:rPr>
        <w:t xml:space="preserve">.1. </w:t>
      </w:r>
      <w:r w:rsidRPr="005D1AEF">
        <w:rPr>
          <w:rFonts w:ascii="Times New Roman" w:hAnsi="Times New Roman" w:cs="Times New Roman"/>
          <w:sz w:val="24"/>
          <w:szCs w:val="24"/>
        </w:rPr>
        <w:t xml:space="preserve">Предметом договору на придбання цінних паперів є продаж торговцем (андеррайтером) цінних паперів або інших фінансових інструментів першому власнику </w:t>
      </w:r>
      <w:r w:rsidRPr="005D1AEF">
        <w:rPr>
          <w:rFonts w:ascii="Times New Roman" w:hAnsi="Times New Roman" w:cs="Times New Roman"/>
          <w:sz w:val="24"/>
          <w:szCs w:val="24"/>
        </w:rPr>
        <w:lastRenderedPageBreak/>
        <w:t>(контрагенту) на умовах, визначених договором андеррайтингу, або повний чи частковий викуп торговцем (андеррайтером) у емітента нереалізованих цінних паперів або інших фінансових інструментів за визначеною у договорі андеррайтингу фіксованою ціною.</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3517B6">
        <w:rPr>
          <w:rFonts w:ascii="Times New Roman" w:hAnsi="Times New Roman" w:cs="Times New Roman"/>
          <w:sz w:val="24"/>
          <w:szCs w:val="24"/>
        </w:rPr>
        <w:t>Договір на придбання цінних паперів, крім вимог, визначених в розділі II ц</w:t>
      </w:r>
      <w:r>
        <w:rPr>
          <w:rFonts w:ascii="Times New Roman" w:hAnsi="Times New Roman" w:cs="Times New Roman"/>
          <w:sz w:val="24"/>
          <w:szCs w:val="24"/>
        </w:rPr>
        <w:t xml:space="preserve">ього </w:t>
      </w:r>
      <w:r w:rsidRPr="003517B6">
        <w:rPr>
          <w:rFonts w:ascii="Times New Roman" w:hAnsi="Times New Roman" w:cs="Times New Roman"/>
          <w:sz w:val="24"/>
          <w:szCs w:val="24"/>
        </w:rPr>
        <w:t>П</w:t>
      </w:r>
      <w:r>
        <w:rPr>
          <w:rFonts w:ascii="Times New Roman" w:hAnsi="Times New Roman" w:cs="Times New Roman"/>
          <w:sz w:val="24"/>
          <w:szCs w:val="24"/>
        </w:rPr>
        <w:t>оложення</w:t>
      </w:r>
      <w:r w:rsidRPr="003517B6">
        <w:rPr>
          <w:rFonts w:ascii="Times New Roman" w:hAnsi="Times New Roman" w:cs="Times New Roman"/>
          <w:sz w:val="24"/>
          <w:szCs w:val="24"/>
        </w:rPr>
        <w:t>, містить, зокрема:</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б) кількість цінних паперів або інших фінансових інструментів;</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в) суму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г) умови і термін/строк оплати цінних паперів або інших фінансових інструментів, які є предметом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ґ) умови, порядок і строк набуття прав власності на цінні папери або інші фінансові інструменти;</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д) обов'язок андеррайтера надати депозитарію розпорядження на переказ придбаних першим власником (контрагентом) цінних паперів або інших фінансових інструментів на рахунок у цінних паперах обраного ним зберігача з метою зарахування цінних паперів або інших фінансових інструментів на рахунок контрагента у цього зберігача (у випадку розміщення цінних паперів або інших фінансових інструментів бездокументарної форми існування, якщо андеррайтер є керуючим рахунком у цінних паперах емітента у депозитарії);</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е) обов'язок першого власника (контрагента) надати андеррайтеру всі необхідні відповідно до законодавства документи та відомості щодо ідентифікації його особи для формування журналу обліку розміщення з урахуванням особливостей обліку залежно від форми існування цінних паперів або інших фінансових інструментів;</w:t>
      </w:r>
    </w:p>
    <w:p w:rsid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є) обов'язок першого власника (контрагента) надати розпорядження обраному ним зберігачу на зарахування цінних паперів в обумовлений законодавством термін (у випадку розміщення цінних паперів або інших фінансових інструментів бездокументарної форми існування поза межами фондової біржі).</w:t>
      </w:r>
    </w:p>
    <w:p w:rsidR="00FD57B9" w:rsidRDefault="004F52E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4F52E9">
        <w:rPr>
          <w:rFonts w:ascii="Times New Roman" w:hAnsi="Times New Roman" w:cs="Times New Roman"/>
          <w:sz w:val="24"/>
          <w:szCs w:val="24"/>
        </w:rPr>
        <w:t>Перший власник (контрагент) набуває прав власності на цінні папери або інші фінансові інструменти відповідно до законодавства України.</w:t>
      </w:r>
    </w:p>
    <w:p w:rsidR="004F52E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5B5729">
        <w:rPr>
          <w:rFonts w:ascii="Times New Roman" w:hAnsi="Times New Roman" w:cs="Times New Roman"/>
          <w:sz w:val="24"/>
          <w:szCs w:val="24"/>
        </w:rPr>
        <w:t xml:space="preserve">З метою організації публічного розміщення цінних паперів </w:t>
      </w:r>
      <w:proofErr w:type="spellStart"/>
      <w:r w:rsidRPr="005B5729">
        <w:rPr>
          <w:rFonts w:ascii="Times New Roman" w:hAnsi="Times New Roman" w:cs="Times New Roman"/>
          <w:sz w:val="24"/>
          <w:szCs w:val="24"/>
        </w:rPr>
        <w:t>андеррайтери</w:t>
      </w:r>
      <w:proofErr w:type="spellEnd"/>
      <w:r w:rsidRPr="005B5729">
        <w:rPr>
          <w:rFonts w:ascii="Times New Roman" w:hAnsi="Times New Roman" w:cs="Times New Roman"/>
          <w:sz w:val="24"/>
          <w:szCs w:val="24"/>
        </w:rPr>
        <w:t xml:space="preserve"> можуть укладати між собою договір про спільну діяльність.</w:t>
      </w:r>
    </w:p>
    <w:p w:rsidR="005B572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3733A6" w:rsidRPr="003733A6">
        <w:rPr>
          <w:rFonts w:ascii="Times New Roman" w:hAnsi="Times New Roman" w:cs="Times New Roman"/>
          <w:sz w:val="24"/>
          <w:szCs w:val="24"/>
        </w:rPr>
        <w:t>За договором про спільну діяльність сторони (учасники) зобов'язуються спільно діяти без створення юридичної особи для досягнення певної мети, що не суперечить законові.</w:t>
      </w:r>
    </w:p>
    <w:p w:rsidR="003733A6" w:rsidRDefault="003733A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16.2. </w:t>
      </w:r>
      <w:r w:rsidR="006C0E01" w:rsidRPr="006C0E01">
        <w:rPr>
          <w:rFonts w:ascii="Times New Roman" w:hAnsi="Times New Roman" w:cs="Times New Roman"/>
          <w:sz w:val="24"/>
          <w:szCs w:val="24"/>
        </w:rPr>
        <w:t>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20021D" w:rsidRPr="0020021D" w:rsidRDefault="0020021D" w:rsidP="0020021D">
      <w:pPr>
        <w:pStyle w:val="a5"/>
        <w:spacing w:before="120" w:after="120"/>
        <w:jc w:val="center"/>
        <w:rPr>
          <w:rFonts w:ascii="Times New Roman" w:hAnsi="Times New Roman" w:cs="Times New Roman"/>
          <w:b/>
          <w:i w:val="0"/>
          <w:color w:val="auto"/>
        </w:rPr>
      </w:pPr>
      <w:r w:rsidRPr="0020021D">
        <w:rPr>
          <w:rFonts w:ascii="Times New Roman" w:hAnsi="Times New Roman" w:cs="Times New Roman"/>
          <w:b/>
          <w:i w:val="0"/>
          <w:color w:val="auto"/>
        </w:rPr>
        <w:lastRenderedPageBreak/>
        <w:t>Глава 4. Провадження діяльності з управління цінними паперами та іншими фінансовими інструментами</w:t>
      </w:r>
    </w:p>
    <w:p w:rsidR="005D1AEF" w:rsidRDefault="00A14AB4"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При провадженні діяльності з управління цінними паперами торговець </w:t>
      </w:r>
      <w:r w:rsidRPr="00A14AB4">
        <w:rPr>
          <w:rFonts w:ascii="Times New Roman" w:hAnsi="Times New Roman" w:cs="Times New Roman"/>
          <w:sz w:val="24"/>
          <w:szCs w:val="24"/>
        </w:rPr>
        <w:t xml:space="preserve">від свого імені за винагороду протягом визначеного строку на підставі договору про управління </w:t>
      </w:r>
      <w:r>
        <w:rPr>
          <w:rFonts w:ascii="Times New Roman" w:hAnsi="Times New Roman" w:cs="Times New Roman"/>
          <w:sz w:val="24"/>
          <w:szCs w:val="24"/>
        </w:rPr>
        <w:t>здійснює управління</w:t>
      </w:r>
      <w:r w:rsidRPr="00A14AB4">
        <w:rPr>
          <w:rFonts w:ascii="Times New Roman" w:hAnsi="Times New Roman" w:cs="Times New Roman"/>
          <w:sz w:val="24"/>
          <w:szCs w:val="24"/>
        </w:rPr>
        <w:t xml:space="preserve"> переданими</w:t>
      </w:r>
      <w:r>
        <w:rPr>
          <w:rFonts w:ascii="Times New Roman" w:hAnsi="Times New Roman" w:cs="Times New Roman"/>
          <w:sz w:val="24"/>
          <w:szCs w:val="24"/>
        </w:rPr>
        <w:t xml:space="preserve"> </w:t>
      </w:r>
      <w:r w:rsidRPr="00A14AB4">
        <w:rPr>
          <w:rFonts w:ascii="Times New Roman" w:hAnsi="Times New Roman" w:cs="Times New Roman"/>
          <w:sz w:val="24"/>
          <w:szCs w:val="24"/>
        </w:rPr>
        <w:t>йому цінними паперами, іншими фінансовими інструментами та грошовими коштами, призначеними для інвестування в цінні папери та інші фінансові інструменти, а також отриманими у процесі управління цінними паперами, іншими фінансовими інструментами і грошовими коштами в інтересах установника управління або визначених ним третіх осіб.</w:t>
      </w:r>
    </w:p>
    <w:p w:rsidR="00A14AB4"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 </w:t>
      </w:r>
      <w:r w:rsidRPr="00921CB2">
        <w:rPr>
          <w:rFonts w:ascii="Times New Roman" w:hAnsi="Times New Roman" w:cs="Times New Roman"/>
          <w:sz w:val="24"/>
          <w:szCs w:val="24"/>
        </w:rPr>
        <w:t>Договір про управління укладається торговцем з фізичними та юридичними особами.</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.1. </w:t>
      </w:r>
      <w:r w:rsidRPr="00921CB2">
        <w:rPr>
          <w:rFonts w:ascii="Times New Roman" w:hAnsi="Times New Roman" w:cs="Times New Roman"/>
          <w:sz w:val="24"/>
          <w:szCs w:val="24"/>
        </w:rPr>
        <w:t>Договір про управління не може укладатися торговцем із компанією з управління активами.</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.2. </w:t>
      </w:r>
      <w:r w:rsidRPr="00921CB2">
        <w:rPr>
          <w:rFonts w:ascii="Times New Roman" w:hAnsi="Times New Roman" w:cs="Times New Roman"/>
          <w:sz w:val="24"/>
          <w:szCs w:val="24"/>
        </w:rPr>
        <w:t>Сума договору про управління з одним клієнтом - фізичною особою має становити не менше суми, еквівалентної 100 мінімальним заробітним платам.</w:t>
      </w:r>
    </w:p>
    <w:p w:rsidR="00921CB2" w:rsidRPr="004651B7"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3</w:t>
      </w:r>
      <w:r>
        <w:rPr>
          <w:rFonts w:ascii="Times New Roman" w:hAnsi="Times New Roman" w:cs="Times New Roman"/>
          <w:sz w:val="24"/>
          <w:szCs w:val="24"/>
        </w:rPr>
        <w:t xml:space="preserve">. </w:t>
      </w:r>
      <w:r w:rsidRPr="004651B7">
        <w:rPr>
          <w:rFonts w:ascii="Times New Roman" w:hAnsi="Times New Roman" w:cs="Times New Roman"/>
          <w:sz w:val="24"/>
          <w:szCs w:val="24"/>
        </w:rPr>
        <w:t>Об'єктами управління можуть бути цінні папери іноземних емітентів за умови їх допуску та/або реєстрації відповідно до нормативно-правових актів Національної комісії з цінних паперів та фондового ринку, що встановлюють вимоги щодо реєстрації, допуску та обігу цінних паперів іноземних емітентів на території України.</w:t>
      </w:r>
    </w:p>
    <w:p w:rsidR="00921CB2"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4</w:t>
      </w:r>
      <w:r>
        <w:rPr>
          <w:rFonts w:ascii="Times New Roman" w:hAnsi="Times New Roman" w:cs="Times New Roman"/>
          <w:sz w:val="24"/>
          <w:szCs w:val="24"/>
        </w:rPr>
        <w:t xml:space="preserve">. </w:t>
      </w:r>
      <w:r w:rsidRPr="00471286">
        <w:rPr>
          <w:rFonts w:ascii="Times New Roman" w:hAnsi="Times New Roman" w:cs="Times New Roman"/>
          <w:sz w:val="24"/>
          <w:szCs w:val="24"/>
        </w:rPr>
        <w:t>Установник управління та управитель мають право укласти між собою кілька договорів про управління, відповідно до одного з яких буде здійснюватись управління цінними паперами та іншими фінансовими інструментами, а відповідно до іншого - управління грошовими коштами для інвестування в цінні папери та інші фінансові інструменти.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5</w:t>
      </w:r>
      <w:r>
        <w:rPr>
          <w:rFonts w:ascii="Times New Roman" w:hAnsi="Times New Roman" w:cs="Times New Roman"/>
          <w:sz w:val="24"/>
          <w:szCs w:val="24"/>
        </w:rPr>
        <w:t xml:space="preserve">. </w:t>
      </w:r>
      <w:r w:rsidRPr="00471286">
        <w:rPr>
          <w:rFonts w:ascii="Times New Roman" w:hAnsi="Times New Roman" w:cs="Times New Roman"/>
          <w:sz w:val="24"/>
          <w:szCs w:val="24"/>
        </w:rPr>
        <w:t>Наявність оформленого відповідно до законодавства договору про управління є підставою для передання цінних паперів, інших фінансових інструментів та грошових коштів управителю в управління.</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6</w:t>
      </w:r>
      <w:r>
        <w:rPr>
          <w:rFonts w:ascii="Times New Roman" w:hAnsi="Times New Roman" w:cs="Times New Roman"/>
          <w:sz w:val="24"/>
          <w:szCs w:val="24"/>
        </w:rPr>
        <w:t xml:space="preserve">. </w:t>
      </w:r>
      <w:r w:rsidRPr="00471286">
        <w:rPr>
          <w:rFonts w:ascii="Times New Roman" w:hAnsi="Times New Roman" w:cs="Times New Roman"/>
          <w:sz w:val="24"/>
          <w:szCs w:val="24"/>
        </w:rPr>
        <w:t>Договір про управління майном не тягне за собою переходу права власності до управителя на цінні папери, інші фінансові інструменти та грошові кошти, передані в управління.</w:t>
      </w:r>
      <w:r>
        <w:rPr>
          <w:rFonts w:ascii="Times New Roman" w:hAnsi="Times New Roman" w:cs="Times New Roman"/>
          <w:sz w:val="24"/>
          <w:szCs w:val="24"/>
        </w:rPr>
        <w:t xml:space="preserve"> </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7</w:t>
      </w:r>
      <w:r>
        <w:rPr>
          <w:rFonts w:ascii="Times New Roman" w:hAnsi="Times New Roman" w:cs="Times New Roman"/>
          <w:sz w:val="24"/>
          <w:szCs w:val="24"/>
        </w:rPr>
        <w:t xml:space="preserve">. </w:t>
      </w:r>
      <w:r w:rsidRPr="00A14AB4">
        <w:rPr>
          <w:rFonts w:ascii="Times New Roman" w:hAnsi="Times New Roman" w:cs="Times New Roman"/>
          <w:sz w:val="24"/>
          <w:szCs w:val="24"/>
        </w:rPr>
        <w:t>Договір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може передбачати виникнення у торговця цінними паперами права довірчої власності на передані йому в управління цінні папери, інші фінансові інструменти і грошові кошти, призначені для інвестування в цінні папери та інші фінансові інструменти, а також виникнення права довірчої власності на грошові кошти, цінні папери, інші фінансові інструменти, отримані торговцем цінними паперами від управління цінними паперами та іншими фінансовими інструментами.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8</w:t>
      </w:r>
      <w:r>
        <w:rPr>
          <w:rFonts w:ascii="Times New Roman" w:hAnsi="Times New Roman" w:cs="Times New Roman"/>
          <w:sz w:val="24"/>
          <w:szCs w:val="24"/>
        </w:rPr>
        <w:t xml:space="preserve">. </w:t>
      </w:r>
      <w:r w:rsidRPr="00471286">
        <w:rPr>
          <w:rFonts w:ascii="Times New Roman" w:hAnsi="Times New Roman" w:cs="Times New Roman"/>
          <w:sz w:val="24"/>
          <w:szCs w:val="24"/>
        </w:rPr>
        <w:t>Управитель, якщо це визначено договором про управління майном, є довірчим власником цього майна, яким він володіє, користується і розпоряджається відповідно до закону та договору управління майном.</w:t>
      </w:r>
      <w:r w:rsidR="003E3EBA">
        <w:rPr>
          <w:rFonts w:ascii="Times New Roman" w:hAnsi="Times New Roman" w:cs="Times New Roman"/>
          <w:sz w:val="24"/>
          <w:szCs w:val="24"/>
        </w:rPr>
        <w:t xml:space="preserve"> </w:t>
      </w:r>
      <w:r w:rsidR="003E3EBA" w:rsidRPr="003E3EBA">
        <w:rPr>
          <w:rFonts w:ascii="Times New Roman" w:hAnsi="Times New Roman" w:cs="Times New Roman"/>
          <w:sz w:val="24"/>
          <w:szCs w:val="24"/>
        </w:rPr>
        <w:t>Законом чи договором управління майном можуть бути передбачені обмеження права довірчої власності управителя.</w:t>
      </w:r>
    </w:p>
    <w:p w:rsidR="00471286" w:rsidRDefault="006F6821"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9</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 xml:space="preserve">Права та обов'язки управителя по управлінню </w:t>
      </w:r>
      <w:r w:rsidR="00FF530E" w:rsidRPr="00FF530E">
        <w:rPr>
          <w:rFonts w:ascii="Times New Roman" w:hAnsi="Times New Roman" w:cs="Times New Roman"/>
          <w:b/>
          <w:sz w:val="24"/>
          <w:szCs w:val="24"/>
        </w:rPr>
        <w:t xml:space="preserve">переданими йому цінними паперами та іншими фінансовими інструментами </w:t>
      </w:r>
      <w:r w:rsidR="00FF530E" w:rsidRPr="008125D6">
        <w:rPr>
          <w:rFonts w:ascii="Times New Roman" w:hAnsi="Times New Roman" w:cs="Times New Roman"/>
          <w:sz w:val="24"/>
          <w:szCs w:val="24"/>
        </w:rPr>
        <w:t>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w:t>
      </w:r>
    </w:p>
    <w:p w:rsidR="008125D6" w:rsidRDefault="008125D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17.1</w:t>
      </w:r>
      <w:r w:rsidR="00A024D8">
        <w:rPr>
          <w:rFonts w:ascii="Times New Roman" w:hAnsi="Times New Roman" w:cs="Times New Roman"/>
          <w:sz w:val="24"/>
          <w:szCs w:val="24"/>
        </w:rPr>
        <w:t>0</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Цінні папери та інші фінансові інструменти передаються в управління з усією сукупністю засвідчених ними прав.</w:t>
      </w:r>
      <w:r w:rsidR="00FF530E">
        <w:rPr>
          <w:rFonts w:ascii="Times New Roman" w:hAnsi="Times New Roman" w:cs="Times New Roman"/>
          <w:sz w:val="24"/>
          <w:szCs w:val="24"/>
        </w:rPr>
        <w:t xml:space="preserve"> </w:t>
      </w:r>
      <w:r w:rsidR="00FF530E" w:rsidRPr="00514717">
        <w:rPr>
          <w:rFonts w:ascii="Times New Roman" w:hAnsi="Times New Roman" w:cs="Times New Roman"/>
          <w:sz w:val="24"/>
          <w:szCs w:val="24"/>
        </w:rPr>
        <w:t>Відповідно до умов, передбачених договором про управління, а також законодавством, управитель, який отримав в управління цінні папери, самостійно та від свого імені реалізовує всі права, засвідчені цими цінними паперами.</w:t>
      </w:r>
    </w:p>
    <w:p w:rsidR="008D543F" w:rsidRPr="00294A61" w:rsidRDefault="008D543F"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8D543F">
        <w:rPr>
          <w:rFonts w:ascii="Times New Roman" w:hAnsi="Times New Roman" w:cs="Times New Roman"/>
          <w:sz w:val="24"/>
          <w:szCs w:val="24"/>
        </w:rPr>
        <w:t>17.1</w:t>
      </w:r>
      <w:r w:rsidR="00A024D8">
        <w:rPr>
          <w:rFonts w:ascii="Times New Roman" w:hAnsi="Times New Roman" w:cs="Times New Roman"/>
          <w:sz w:val="24"/>
          <w:szCs w:val="24"/>
        </w:rPr>
        <w:t>1</w:t>
      </w:r>
      <w:r w:rsidRPr="008D543F">
        <w:rPr>
          <w:rFonts w:ascii="Times New Roman" w:hAnsi="Times New Roman" w:cs="Times New Roman"/>
          <w:sz w:val="24"/>
          <w:szCs w:val="24"/>
        </w:rPr>
        <w:t xml:space="preserve">. Цінні папери та інші фінансові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цінних паперів та інших фінансових інструментів в </w:t>
      </w:r>
      <w:r w:rsidRPr="00294A61">
        <w:rPr>
          <w:rFonts w:ascii="Times New Roman" w:hAnsi="Times New Roman" w:cs="Times New Roman"/>
          <w:sz w:val="24"/>
          <w:szCs w:val="24"/>
        </w:rPr>
        <w:t>управління не укладаються.</w:t>
      </w:r>
    </w:p>
    <w:p w:rsidR="002D58CB" w:rsidRPr="00294A61"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294A61">
        <w:rPr>
          <w:rFonts w:ascii="Times New Roman" w:hAnsi="Times New Roman" w:cs="Times New Roman"/>
          <w:sz w:val="24"/>
          <w:szCs w:val="24"/>
        </w:rPr>
        <w:t xml:space="preserve">17.12. Емісійні цінні папери, щодо яких здійснюється управління та які існують у </w:t>
      </w:r>
      <w:proofErr w:type="spellStart"/>
      <w:r w:rsidRPr="00294A61">
        <w:rPr>
          <w:rFonts w:ascii="Times New Roman" w:hAnsi="Times New Roman" w:cs="Times New Roman"/>
          <w:sz w:val="24"/>
          <w:szCs w:val="24"/>
        </w:rPr>
        <w:t>бездокументарній</w:t>
      </w:r>
      <w:proofErr w:type="spellEnd"/>
      <w:r w:rsidRPr="00294A61">
        <w:rPr>
          <w:rFonts w:ascii="Times New Roman" w:hAnsi="Times New Roman" w:cs="Times New Roman"/>
          <w:sz w:val="24"/>
          <w:szCs w:val="24"/>
        </w:rPr>
        <w:t xml:space="preserve"> формі, мають обліковуватися на рахунку в цінних паперах установника управління у зберігача.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8125D6"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17.13.</w:t>
      </w:r>
      <w:r>
        <w:rPr>
          <w:rFonts w:ascii="Times New Roman" w:hAnsi="Times New Roman" w:cs="Times New Roman"/>
          <w:sz w:val="24"/>
          <w:szCs w:val="24"/>
          <w:lang w:val="ru-RU"/>
        </w:rPr>
        <w:t xml:space="preserve"> </w:t>
      </w:r>
      <w:r w:rsidR="00C3657D" w:rsidRPr="00FF530E">
        <w:rPr>
          <w:rFonts w:ascii="Times New Roman" w:hAnsi="Times New Roman" w:cs="Times New Roman"/>
          <w:b/>
          <w:sz w:val="24"/>
          <w:szCs w:val="24"/>
        </w:rPr>
        <w:t>Передання в управління грошових коштів</w:t>
      </w:r>
      <w:r w:rsidR="00C3657D" w:rsidRPr="00C3657D">
        <w:rPr>
          <w:rFonts w:ascii="Times New Roman" w:hAnsi="Times New Roman" w:cs="Times New Roman"/>
          <w:sz w:val="24"/>
          <w:szCs w:val="24"/>
        </w:rPr>
        <w:t xml:space="preserve"> у готівковій формі здійснюється шляхом унесення установником управління цих грошових коштів у касу управителя. Моментом отримання грошових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грошових коштів у готівковій формі.</w:t>
      </w:r>
    </w:p>
    <w:p w:rsidR="00C3657D" w:rsidRP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17.14.</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Передання в управління грошових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грошових коштів на окремий поточний рахунок управителя. Моментом отримання грошових коштів управителем вважається момент їх зарахування на окремий поточний рахунок управителя.</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17.15.</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Якщо договором про управління передбачено, що грошовими коштами для інвестування в цінні папери та інші фінансові інструменти будуть грошові кошти, отримані управителем в процесі виконання договору про управління переданими йому установником управління цінними паперами та іншими фінансовими інструментами (як дохід за цими цінними паперами та іншими фінансовими інструментами, дохід від продажу цих цінних паперів та інших фінансових інструментів), то права і обов'язки сторін щодо управління грошовими коштами для інвестування в цінні папери та інші фінансові інструменти виникають лише з моменту отримання управителем таких грошових коштів.</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17.16.</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Грошові кошти, набуті управителем у власність установника управління в процесі виконання договору управління, є об'єктом управління з моменту отримання їх управителем. При цьому додаткові договори між установником управління та управителем про передання таких грошових коштів не укладаються.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17.17.</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Договором про управління може бути передбачено, що всі отримані управителем у власність установника управління грошові кошти після їх отримання підлягають переданню останньому в повному обсязі у термін або протягом строку, зазначеного в договорі.</w:t>
      </w:r>
    </w:p>
    <w:p w:rsidR="004E07BB" w:rsidRPr="00514717"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lang w:val="ru-RU"/>
        </w:rPr>
        <w:t xml:space="preserve">17.18. </w:t>
      </w:r>
      <w:r w:rsidR="004E07BB" w:rsidRPr="002D58CB">
        <w:rPr>
          <w:rFonts w:ascii="Times New Roman" w:hAnsi="Times New Roman" w:cs="Times New Roman"/>
          <w:sz w:val="24"/>
          <w:szCs w:val="24"/>
        </w:rPr>
        <w:t>Грошові кошти, що знаходяться в управлінні управителя, призначені для інвестування в цінні папери та інші фінансові інструменти в інтересах установника управління або визначених ним третіх осіб.</w:t>
      </w:r>
    </w:p>
    <w:p w:rsidR="005D088C" w:rsidRPr="004E07BB" w:rsidRDefault="002D58CB" w:rsidP="005D088C">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17.19. </w:t>
      </w:r>
      <w:r w:rsidR="005D088C" w:rsidRPr="004E07BB">
        <w:rPr>
          <w:rFonts w:ascii="Times New Roman" w:hAnsi="Times New Roman" w:cs="Times New Roman"/>
          <w:sz w:val="24"/>
          <w:szCs w:val="24"/>
        </w:rPr>
        <w:t xml:space="preserve">Умови </w:t>
      </w:r>
      <w:r w:rsidR="005D088C" w:rsidRPr="002D58CB">
        <w:rPr>
          <w:rFonts w:ascii="Times New Roman" w:hAnsi="Times New Roman" w:cs="Times New Roman"/>
          <w:b/>
          <w:sz w:val="24"/>
          <w:szCs w:val="24"/>
        </w:rPr>
        <w:t>договору про управління</w:t>
      </w:r>
      <w:r w:rsidR="005D088C" w:rsidRPr="004E07BB">
        <w:rPr>
          <w:rFonts w:ascii="Times New Roman" w:hAnsi="Times New Roman" w:cs="Times New Roman"/>
          <w:sz w:val="24"/>
          <w:szCs w:val="24"/>
        </w:rPr>
        <w:t xml:space="preserve"> визначаються сторонами відповідно до законодавства.</w:t>
      </w:r>
      <w:r w:rsidR="005D088C">
        <w:rPr>
          <w:rFonts w:ascii="Times New Roman" w:hAnsi="Times New Roman" w:cs="Times New Roman"/>
          <w:sz w:val="24"/>
          <w:szCs w:val="24"/>
        </w:rPr>
        <w:t xml:space="preserve"> </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17.20. </w:t>
      </w:r>
      <w:r w:rsidR="004E07BB" w:rsidRPr="004E07BB">
        <w:rPr>
          <w:rFonts w:ascii="Times New Roman" w:hAnsi="Times New Roman" w:cs="Times New Roman"/>
          <w:sz w:val="24"/>
          <w:szCs w:val="24"/>
        </w:rPr>
        <w:t xml:space="preserve">Крім істотних умов </w:t>
      </w:r>
      <w:r>
        <w:rPr>
          <w:rFonts w:ascii="Times New Roman" w:hAnsi="Times New Roman" w:cs="Times New Roman"/>
          <w:sz w:val="24"/>
          <w:szCs w:val="24"/>
        </w:rPr>
        <w:t>та умов, визначених розділом II</w:t>
      </w:r>
      <w:r w:rsidR="004E07BB" w:rsidRPr="004E07BB">
        <w:rPr>
          <w:rFonts w:ascii="Times New Roman" w:hAnsi="Times New Roman" w:cs="Times New Roman"/>
          <w:sz w:val="24"/>
          <w:szCs w:val="24"/>
        </w:rPr>
        <w:t xml:space="preserve"> ц</w:t>
      </w:r>
      <w:proofErr w:type="spellStart"/>
      <w:r>
        <w:rPr>
          <w:rFonts w:ascii="Times New Roman" w:hAnsi="Times New Roman" w:cs="Times New Roman"/>
          <w:sz w:val="24"/>
          <w:szCs w:val="24"/>
          <w:lang w:val="ru-RU"/>
        </w:rPr>
        <w:t>ього</w:t>
      </w:r>
      <w:proofErr w:type="spellEnd"/>
      <w:r w:rsidR="004E07BB" w:rsidRPr="004E07BB">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Положення</w:t>
      </w:r>
      <w:proofErr w:type="spellEnd"/>
      <w:r w:rsidR="004E07BB" w:rsidRPr="004E07BB">
        <w:rPr>
          <w:rFonts w:ascii="Times New Roman" w:hAnsi="Times New Roman" w:cs="Times New Roman"/>
          <w:sz w:val="24"/>
          <w:szCs w:val="24"/>
        </w:rPr>
        <w:t>, договір про управління має містити такі положення: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lastRenderedPageBreak/>
        <w:t xml:space="preserve">а) </w:t>
      </w:r>
      <w:r w:rsidR="004E07BB" w:rsidRPr="004E07BB">
        <w:rPr>
          <w:rFonts w:ascii="Times New Roman" w:hAnsi="Times New Roman" w:cs="Times New Roman"/>
          <w:sz w:val="24"/>
          <w:szCs w:val="24"/>
        </w:rPr>
        <w:t xml:space="preserve">порядок передачі установником управління цінних паперів та інших фінансових інструментів та грошових коштів </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управління управителю;</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sidR="004E07BB" w:rsidRPr="004E07BB">
        <w:rPr>
          <w:rFonts w:ascii="Times New Roman" w:hAnsi="Times New Roman" w:cs="Times New Roman"/>
          <w:sz w:val="24"/>
          <w:szCs w:val="24"/>
        </w:rPr>
        <w:t>порядок припинення управління та повернення управителем грошових кошті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та цінних паперів та інших фінансових інструментів установнику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004E07BB" w:rsidRPr="004E07BB">
        <w:rPr>
          <w:rFonts w:ascii="Times New Roman" w:hAnsi="Times New Roman" w:cs="Times New Roman"/>
          <w:sz w:val="24"/>
          <w:szCs w:val="24"/>
        </w:rPr>
        <w:t>порядок нарахування та виплати плати управителю за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г) </w:t>
      </w:r>
      <w:r w:rsidR="004E07BB" w:rsidRPr="004E07BB">
        <w:rPr>
          <w:rFonts w:ascii="Times New Roman" w:hAnsi="Times New Roman" w:cs="Times New Roman"/>
          <w:sz w:val="24"/>
          <w:szCs w:val="24"/>
        </w:rPr>
        <w:t>інвестиційну декларацію управителя, яка визначає напрями та способи інвестування об'єктів управління;</w:t>
      </w:r>
    </w:p>
    <w:p w:rsid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lang w:val="ru-RU"/>
        </w:rPr>
        <w:t>ґ</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обмеження ризикі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при управлінні цінними паперами та іншими фінансовими інструментами та грошовими коштами;</w:t>
      </w:r>
    </w:p>
    <w:p w:rsidR="004E07BB" w:rsidRP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д</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повідомлення установника управління про можливі негативні наслідки при виконанні договору про управління.</w:t>
      </w:r>
    </w:p>
    <w:p w:rsidR="008D543F"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е</w:t>
      </w:r>
      <w:r w:rsidR="002D58CB">
        <w:rPr>
          <w:rFonts w:ascii="Times New Roman" w:hAnsi="Times New Roman" w:cs="Times New Roman"/>
          <w:sz w:val="24"/>
          <w:szCs w:val="24"/>
          <w:lang w:val="ru-RU"/>
        </w:rPr>
        <w:t xml:space="preserve">) </w:t>
      </w:r>
      <w:r w:rsidR="008D543F" w:rsidRPr="008D543F">
        <w:rPr>
          <w:rFonts w:ascii="Times New Roman" w:hAnsi="Times New Roman" w:cs="Times New Roman"/>
          <w:sz w:val="24"/>
          <w:szCs w:val="24"/>
        </w:rPr>
        <w:t>порядку обрання управителем обслуговуючого банку з метою відкриття рахунків для обслуговування грошових коштів установника управління, що отримані управителем в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 </w:t>
      </w:r>
      <w:r w:rsidR="004E07BB" w:rsidRPr="004E07BB">
        <w:rPr>
          <w:rFonts w:ascii="Times New Roman" w:hAnsi="Times New Roman" w:cs="Times New Roman"/>
          <w:sz w:val="24"/>
          <w:szCs w:val="24"/>
        </w:rPr>
        <w:t>Інвестиційна декларація є невід'ємною частиною договору про управління. Інвестиційна декларація є обов'язковою для виконання управителем.</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17.21.1. </w:t>
      </w:r>
      <w:r w:rsidR="004E07BB" w:rsidRPr="004E07BB">
        <w:rPr>
          <w:rFonts w:ascii="Times New Roman" w:hAnsi="Times New Roman" w:cs="Times New Roman"/>
          <w:sz w:val="24"/>
          <w:szCs w:val="24"/>
        </w:rPr>
        <w:t>Управитель має роз'яснити установнику управління положення інвестиційної декларації (змін до неї) та порядок обмеження ризиків при управлінні цінними паперами та іншими фінансовими інструментами та грошовими коштами до укладання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17.21.2. </w:t>
      </w:r>
      <w:r w:rsidR="004E07BB" w:rsidRPr="004E07BB">
        <w:rPr>
          <w:rFonts w:ascii="Times New Roman" w:hAnsi="Times New Roman" w:cs="Times New Roman"/>
          <w:sz w:val="24"/>
          <w:szCs w:val="24"/>
        </w:rPr>
        <w:t>В інвестиційній декларації зазначаються: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мета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перелік об'єктів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прийнятна структура об'єктів управління, підтримувати яку управитель має протягом строку дії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17.21.3. </w:t>
      </w:r>
      <w:r w:rsidR="004E07BB" w:rsidRPr="004E07BB">
        <w:rPr>
          <w:rFonts w:ascii="Times New Roman" w:hAnsi="Times New Roman" w:cs="Times New Roman"/>
          <w:sz w:val="24"/>
          <w:szCs w:val="24"/>
        </w:rPr>
        <w:t>Укладання договору про управління є згодою установника управління з усіма положеннями інвестиційної декларації, включаючи згоду на інвестування належних йому об'єктів управління в перераховані в інвестиційній декларації об'єкти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17.21.4. </w:t>
      </w:r>
      <w:r w:rsidR="004E07BB" w:rsidRPr="004E07BB">
        <w:rPr>
          <w:rFonts w:ascii="Times New Roman" w:hAnsi="Times New Roman" w:cs="Times New Roman"/>
          <w:sz w:val="24"/>
          <w:szCs w:val="24"/>
        </w:rPr>
        <w:t>Внесення змін в інвестиційну декларацію здійснюється в порядку, встановленому для внесення змін до договору про управління.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17.22. </w:t>
      </w:r>
      <w:r w:rsidR="004E07BB" w:rsidRPr="004E07BB">
        <w:rPr>
          <w:rFonts w:ascii="Times New Roman" w:hAnsi="Times New Roman" w:cs="Times New Roman"/>
          <w:sz w:val="24"/>
          <w:szCs w:val="24"/>
        </w:rPr>
        <w:t>Управитель має повідомляти установника управління про можливі негативні наслідки виконання договору про управління у разі зміни кон'юнктури фінансового ринку, ділової активності тощо.</w:t>
      </w:r>
      <w:r>
        <w:rPr>
          <w:rFonts w:ascii="Times New Roman" w:hAnsi="Times New Roman" w:cs="Times New Roman"/>
          <w:sz w:val="24"/>
          <w:szCs w:val="24"/>
        </w:rPr>
        <w:t xml:space="preserve"> </w:t>
      </w:r>
      <w:r w:rsidR="004E07BB" w:rsidRPr="004E07BB">
        <w:rPr>
          <w:rFonts w:ascii="Times New Roman" w:hAnsi="Times New Roman" w:cs="Times New Roman"/>
          <w:sz w:val="24"/>
          <w:szCs w:val="24"/>
        </w:rPr>
        <w:t>Таке повідомлення здійснюється в порядку, визначеному умовами договору.</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17.23. </w:t>
      </w:r>
      <w:r w:rsidR="004E07BB" w:rsidRPr="004E07BB">
        <w:rPr>
          <w:rFonts w:ascii="Times New Roman" w:hAnsi="Times New Roman" w:cs="Times New Roman"/>
          <w:sz w:val="24"/>
          <w:szCs w:val="24"/>
        </w:rPr>
        <w:t>Торговець цінними паперами, який провадить діяльність з управління цінними паперами, може надавати консультації, пов'язані з обслуговуванням установника управління.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17.24. </w:t>
      </w:r>
      <w:r w:rsidR="00026D60">
        <w:rPr>
          <w:rFonts w:ascii="Times New Roman" w:hAnsi="Times New Roman" w:cs="Times New Roman"/>
          <w:sz w:val="24"/>
          <w:szCs w:val="24"/>
        </w:rPr>
        <w:t>При здійсненні діяльності з управління цінними паперами торговець не має права:</w:t>
      </w:r>
    </w:p>
    <w:p w:rsidR="002D58CB" w:rsidRP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2D58CB" w:rsidRPr="002D58CB">
        <w:rPr>
          <w:rFonts w:ascii="Times New Roman" w:hAnsi="Times New Roman" w:cs="Times New Roman"/>
          <w:sz w:val="24"/>
          <w:szCs w:val="24"/>
        </w:rPr>
        <w:t>набувати цінні папери певного виду та кількості, які не передбачені інвестиційною декларацією при здійсненні діяльності з управління цінними паперами;</w:t>
      </w:r>
    </w:p>
    <w:p w:rsid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2D58CB" w:rsidRPr="002D58CB">
        <w:rPr>
          <w:rFonts w:ascii="Times New Roman" w:hAnsi="Times New Roman" w:cs="Times New Roman"/>
          <w:sz w:val="24"/>
          <w:szCs w:val="24"/>
        </w:rPr>
        <w:t>безоплатно відчужувати цінні папери, що знаходяться в його управлінні;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026D60">
        <w:rPr>
          <w:rFonts w:ascii="Times New Roman" w:hAnsi="Times New Roman" w:cs="Times New Roman"/>
          <w:sz w:val="24"/>
          <w:szCs w:val="24"/>
        </w:rPr>
        <w:t>придбавати за рахунок грошових коштів клієнта, що знаходяться у його управлінні, цінні папери, власником яких є сам торговець;</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w:t>
      </w:r>
      <w:r w:rsidRPr="00026D60">
        <w:rPr>
          <w:rFonts w:ascii="Times New Roman" w:hAnsi="Times New Roman" w:cs="Times New Roman"/>
          <w:sz w:val="24"/>
          <w:szCs w:val="24"/>
        </w:rPr>
        <w:t>) відчужувати цінні папери клієнта, що знаходяться в його управлінні, у свою власність, у власність осіб, що володіють понад 10 відсотками статутного капіталу цього торговця;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rPr>
        <w:t>ґ) придбавати за рахунок грошових коштів клієнта, що знаходяться в його управлінні, цінні папери, емітентом яких є його учасник або інша пов'язана особа;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026D60">
        <w:rPr>
          <w:rFonts w:ascii="Times New Roman" w:hAnsi="Times New Roman" w:cs="Times New Roman"/>
          <w:sz w:val="24"/>
          <w:szCs w:val="24"/>
        </w:rPr>
        <w:t>) придбавати за рахунок грошових коштів клієнта, що знаходяться в його управлінні, цінні папери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26D60">
        <w:rPr>
          <w:rFonts w:ascii="Times New Roman" w:hAnsi="Times New Roman" w:cs="Times New Roman"/>
          <w:sz w:val="24"/>
          <w:szCs w:val="24"/>
        </w:rPr>
        <w:t>) відчужувати цінні папери клієнта, що знаходяться в його управлінні, з відстрочкою платежу більше ніж на 10 днів, якщо інше не передбачено договором про управління;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є</w:t>
      </w:r>
      <w:r w:rsidRPr="00026D60">
        <w:rPr>
          <w:rFonts w:ascii="Times New Roman" w:hAnsi="Times New Roman" w:cs="Times New Roman"/>
          <w:sz w:val="24"/>
          <w:szCs w:val="24"/>
        </w:rPr>
        <w:t xml:space="preserve">) надавати в заставу цінні папери, що знаходяться в його управлінні, як забезпечення виконання власних зобов'язань, </w:t>
      </w:r>
      <w:proofErr w:type="spellStart"/>
      <w:r w:rsidRPr="00026D60">
        <w:rPr>
          <w:rFonts w:ascii="Times New Roman" w:hAnsi="Times New Roman" w:cs="Times New Roman"/>
          <w:sz w:val="24"/>
          <w:szCs w:val="24"/>
        </w:rPr>
        <w:t>зобов'язань</w:t>
      </w:r>
      <w:proofErr w:type="spellEnd"/>
      <w:r w:rsidRPr="00026D60">
        <w:rPr>
          <w:rFonts w:ascii="Times New Roman" w:hAnsi="Times New Roman" w:cs="Times New Roman"/>
          <w:sz w:val="24"/>
          <w:szCs w:val="24"/>
        </w:rPr>
        <w:t xml:space="preserve"> своїх учасників та інших осіб;</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Pr="00026D60">
        <w:rPr>
          <w:rFonts w:ascii="Times New Roman" w:hAnsi="Times New Roman" w:cs="Times New Roman"/>
          <w:sz w:val="24"/>
          <w:szCs w:val="24"/>
        </w:rPr>
        <w:t>) передавати управління цінними паперами та грошовими коштами клієнта третій особі;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026D60">
        <w:rPr>
          <w:rFonts w:ascii="Times New Roman" w:hAnsi="Times New Roman" w:cs="Times New Roman"/>
          <w:sz w:val="24"/>
          <w:szCs w:val="24"/>
        </w:rPr>
        <w:t>) передавати грошові кошти, що знаходяться в його управлінні, на користь третіх осіб або вносити зазначені грошові кошти на рахунок (рахунки), розпорядником якого (яких) визначено третю особу (осіб);</w:t>
      </w:r>
    </w:p>
    <w:p w:rsidR="00026D60" w:rsidRDefault="00026D60" w:rsidP="008F206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і</w:t>
      </w:r>
      <w:r w:rsidRPr="00026D60">
        <w:rPr>
          <w:rFonts w:ascii="Times New Roman" w:hAnsi="Times New Roman" w:cs="Times New Roman"/>
          <w:sz w:val="24"/>
          <w:szCs w:val="24"/>
        </w:rPr>
        <w:t>) укладати за рахунок грошових коштів, що знаходяться в його управлінні, договори страхування (придбавати страхові поліси), отримувачами відшкодуванн</w:t>
      </w:r>
      <w:r w:rsidR="00093651">
        <w:rPr>
          <w:rFonts w:ascii="Times New Roman" w:hAnsi="Times New Roman" w:cs="Times New Roman"/>
          <w:sz w:val="24"/>
          <w:szCs w:val="24"/>
        </w:rPr>
        <w:t>я за яким визначені треті особи;</w:t>
      </w:r>
    </w:p>
    <w:p w:rsidR="00093651" w:rsidRDefault="00093651"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ї) </w:t>
      </w:r>
      <w:r w:rsidRPr="00093651">
        <w:rPr>
          <w:rFonts w:ascii="Times New Roman" w:hAnsi="Times New Roman" w:cs="Times New Roman"/>
          <w:sz w:val="24"/>
          <w:szCs w:val="24"/>
        </w:rPr>
        <w:t>укладати договори, за якими цей управитель одночасно представляє інтереси двох установників управління, крім договорів, що укладаються на фондовій біржі.</w:t>
      </w:r>
    </w:p>
    <w:p w:rsidR="00470625" w:rsidRP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17.25. Торговець при здійсненні діяльності з управління цінними паперами, в управління якого знаходяться </w:t>
      </w:r>
      <w:r w:rsidRPr="00470625">
        <w:rPr>
          <w:rFonts w:ascii="Times New Roman" w:hAnsi="Times New Roman" w:cs="Times New Roman"/>
          <w:sz w:val="24"/>
          <w:szCs w:val="24"/>
        </w:rPr>
        <w:t>цінні папери власного випуску, не має права:</w:t>
      </w:r>
    </w:p>
    <w:p w:rsidR="00470625" w:rsidRP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а) відчужувати та обмінювати такі цінні папери;</w:t>
      </w:r>
    </w:p>
    <w:p w:rsid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 xml:space="preserve">б) передавати у заставу такі цінні папери з метою забезпечення виконання власних зобов'язань, </w:t>
      </w:r>
      <w:proofErr w:type="spellStart"/>
      <w:r w:rsidRPr="00470625">
        <w:rPr>
          <w:rFonts w:ascii="Times New Roman" w:hAnsi="Times New Roman" w:cs="Times New Roman"/>
          <w:sz w:val="24"/>
          <w:szCs w:val="24"/>
        </w:rPr>
        <w:t>зобов'язань</w:t>
      </w:r>
      <w:proofErr w:type="spellEnd"/>
      <w:r w:rsidRPr="00470625">
        <w:rPr>
          <w:rFonts w:ascii="Times New Roman" w:hAnsi="Times New Roman" w:cs="Times New Roman"/>
          <w:sz w:val="24"/>
          <w:szCs w:val="24"/>
        </w:rPr>
        <w:t xml:space="preserve"> будь-яких інших осіб (за винятком зобов'язань, які виникли у зв'язку з виконанням управителем відповідного договору про управління).</w:t>
      </w:r>
    </w:p>
    <w:p w:rsidR="001B698F" w:rsidRDefault="00B63FE0" w:rsidP="000C682F">
      <w:pPr>
        <w:pStyle w:val="1"/>
        <w:spacing w:after="120"/>
        <w:jc w:val="center"/>
        <w:rPr>
          <w:rFonts w:ascii="Times New Roman" w:hAnsi="Times New Roman" w:cs="Times New Roman"/>
          <w:color w:val="auto"/>
          <w:sz w:val="24"/>
          <w:szCs w:val="24"/>
        </w:rPr>
      </w:pPr>
      <w:r w:rsidRPr="00B63FE0">
        <w:rPr>
          <w:rFonts w:ascii="Times New Roman" w:hAnsi="Times New Roman" w:cs="Times New Roman"/>
          <w:color w:val="auto"/>
          <w:sz w:val="24"/>
          <w:szCs w:val="24"/>
        </w:rPr>
        <w:t>Розділ V. Облік та звітність щодо операцій з цінними паперами</w:t>
      </w:r>
    </w:p>
    <w:p w:rsidR="00B63FE0" w:rsidRPr="008F2066" w:rsidRDefault="008F2066" w:rsidP="008F2066">
      <w:pPr>
        <w:pStyle w:val="a5"/>
        <w:spacing w:before="120" w:after="120"/>
        <w:jc w:val="center"/>
        <w:rPr>
          <w:rFonts w:ascii="Times New Roman" w:hAnsi="Times New Roman" w:cs="Times New Roman"/>
          <w:b/>
          <w:i w:val="0"/>
          <w:color w:val="auto"/>
        </w:rPr>
      </w:pPr>
      <w:r w:rsidRPr="008F2066">
        <w:rPr>
          <w:rFonts w:ascii="Times New Roman" w:hAnsi="Times New Roman" w:cs="Times New Roman"/>
          <w:b/>
          <w:i w:val="0"/>
          <w:color w:val="auto"/>
        </w:rPr>
        <w:t xml:space="preserve">Глава 1. </w:t>
      </w:r>
      <w:r w:rsidR="000C01D3" w:rsidRPr="008F2066">
        <w:rPr>
          <w:rFonts w:ascii="Times New Roman" w:hAnsi="Times New Roman" w:cs="Times New Roman"/>
          <w:b/>
          <w:i w:val="0"/>
          <w:color w:val="auto"/>
        </w:rPr>
        <w:t>Порядок ведення внутрішнього обліку торговця цінним паперами</w:t>
      </w:r>
    </w:p>
    <w:p w:rsidR="000C682F" w:rsidRDefault="000C682F" w:rsidP="002F2D7A">
      <w:pPr>
        <w:pStyle w:val="a3"/>
        <w:numPr>
          <w:ilvl w:val="1"/>
          <w:numId w:val="12"/>
        </w:numPr>
        <w:tabs>
          <w:tab w:val="left" w:pos="0"/>
          <w:tab w:val="left" w:pos="851"/>
        </w:tabs>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0C682F">
        <w:rPr>
          <w:rFonts w:ascii="Times New Roman" w:hAnsi="Times New Roman" w:cs="Times New Roman"/>
          <w:sz w:val="24"/>
          <w:szCs w:val="24"/>
        </w:rPr>
        <w:t>Торговець здійснює ведення внутрішнього обліку в паперовій та/або електронній формах</w:t>
      </w:r>
      <w:r>
        <w:rPr>
          <w:rFonts w:ascii="Times New Roman" w:hAnsi="Times New Roman" w:cs="Times New Roman"/>
          <w:sz w:val="24"/>
          <w:szCs w:val="24"/>
        </w:rPr>
        <w:t xml:space="preserve"> відповідно до </w:t>
      </w:r>
      <w:r w:rsidR="00B530ED" w:rsidRPr="00B530ED">
        <w:rPr>
          <w:rFonts w:ascii="Times New Roman" w:hAnsi="Times New Roman" w:cs="Times New Roman"/>
          <w:sz w:val="24"/>
          <w:szCs w:val="24"/>
        </w:rPr>
        <w:t>Правил (умов) торгівлі</w:t>
      </w:r>
      <w:r w:rsidRPr="00294A61">
        <w:rPr>
          <w:rFonts w:ascii="Times New Roman" w:hAnsi="Times New Roman" w:cs="Times New Roman"/>
          <w:sz w:val="24"/>
          <w:szCs w:val="24"/>
        </w:rPr>
        <w:t>.</w:t>
      </w:r>
    </w:p>
    <w:p w:rsidR="000C01D3" w:rsidRDefault="008F2066" w:rsidP="008F2066">
      <w:pPr>
        <w:pStyle w:val="a3"/>
        <w:spacing w:after="12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2.</w:t>
      </w:r>
      <w:r w:rsidR="00E87E9D">
        <w:rPr>
          <w:rFonts w:ascii="Times New Roman" w:hAnsi="Times New Roman" w:cs="Times New Roman"/>
          <w:sz w:val="24"/>
          <w:szCs w:val="24"/>
        </w:rPr>
        <w:t xml:space="preserve"> </w:t>
      </w:r>
      <w:r w:rsidR="000C682F">
        <w:rPr>
          <w:rFonts w:ascii="Times New Roman" w:hAnsi="Times New Roman" w:cs="Times New Roman"/>
          <w:sz w:val="24"/>
          <w:szCs w:val="24"/>
        </w:rPr>
        <w:t xml:space="preserve">Об’єктами </w:t>
      </w:r>
      <w:r w:rsidR="000C682F" w:rsidRPr="000C682F">
        <w:rPr>
          <w:rFonts w:ascii="Times New Roman" w:hAnsi="Times New Roman" w:cs="Times New Roman"/>
          <w:sz w:val="24"/>
          <w:szCs w:val="24"/>
        </w:rPr>
        <w:t>внутрішнього обліку</w:t>
      </w:r>
      <w:r w:rsidR="000C682F">
        <w:rPr>
          <w:rFonts w:ascii="Times New Roman" w:hAnsi="Times New Roman" w:cs="Times New Roman"/>
          <w:sz w:val="24"/>
          <w:szCs w:val="24"/>
        </w:rPr>
        <w:t xml:space="preserve"> торговця є:</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t>а) договори, укладені торговцем при здійсненні ним брокерської діяльності, дилерської діяльності, андеррайтингу, управління цінними паперами, разові замовлення до договорів на брокерське обслуговування, строкові операції, інші операції з цінними паперами або іншими фінансовими інструментами та грошовими коштами, а також пов'язані з ними права та зобов'язання;</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t>б) цінні папери та інші фінансові інструменти, які є об'єктами цивільних прав за правочинами, їх рух;</w:t>
      </w:r>
    </w:p>
    <w:p w:rsidR="000C682F" w:rsidRDefault="000C682F" w:rsidP="008F2066">
      <w:pPr>
        <w:pStyle w:val="a3"/>
        <w:spacing w:after="120" w:line="240" w:lineRule="auto"/>
        <w:ind w:left="0" w:firstLine="567"/>
        <w:contextualSpacing w:val="0"/>
        <w:jc w:val="both"/>
        <w:rPr>
          <w:rFonts w:ascii="Times New Roman" w:hAnsi="Times New Roman" w:cs="Times New Roman"/>
          <w:sz w:val="24"/>
          <w:szCs w:val="24"/>
        </w:rPr>
      </w:pPr>
      <w:r w:rsidRPr="000C682F">
        <w:rPr>
          <w:rFonts w:ascii="Times New Roman" w:hAnsi="Times New Roman" w:cs="Times New Roman"/>
          <w:sz w:val="24"/>
          <w:szCs w:val="24"/>
        </w:rPr>
        <w:t>в) грошові кошти, призначені для здійснення правочинів з цінними паперами та іншими фінансовими інструментами, та грошові кошти, отримані внаслідок здійснення правочинів з цінними паперами та іншими фінансовими інструментами, їх рух.</w:t>
      </w:r>
    </w:p>
    <w:p w:rsidR="000C682F" w:rsidRDefault="00E87E9D"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3</w:t>
      </w:r>
      <w:r w:rsidR="000C682F">
        <w:rPr>
          <w:rFonts w:ascii="Times New Roman" w:hAnsi="Times New Roman" w:cs="Times New Roman"/>
          <w:sz w:val="24"/>
          <w:szCs w:val="24"/>
        </w:rPr>
        <w:t xml:space="preserve">. </w:t>
      </w:r>
      <w:r w:rsidR="000C682F" w:rsidRPr="000C682F">
        <w:rPr>
          <w:rFonts w:ascii="Times New Roman" w:hAnsi="Times New Roman" w:cs="Times New Roman"/>
          <w:sz w:val="24"/>
          <w:szCs w:val="24"/>
        </w:rPr>
        <w:t>Внутрішній облік ведеться в грошовому вираженні з урахуванням вимог валютного законодавства та в кількісному вираженні в одиницях цінних паперів та інших фінансових інструментів певного виду.</w:t>
      </w:r>
    </w:p>
    <w:p w:rsidR="003F7040" w:rsidRPr="003F7040" w:rsidRDefault="00E87E9D"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0C682F">
        <w:rPr>
          <w:rFonts w:ascii="Times New Roman" w:hAnsi="Times New Roman" w:cs="Times New Roman"/>
          <w:sz w:val="24"/>
          <w:szCs w:val="24"/>
        </w:rPr>
        <w:t xml:space="preserve">. </w:t>
      </w:r>
      <w:r w:rsidR="003F7040" w:rsidRPr="003F7040">
        <w:rPr>
          <w:rFonts w:ascii="Times New Roman" w:hAnsi="Times New Roman" w:cs="Times New Roman"/>
          <w:sz w:val="24"/>
          <w:szCs w:val="24"/>
        </w:rPr>
        <w:t>При веденні внутрішнього обліку в електронній формі має забезпечуватись: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можливість перегляду та переведення на паперовий або машинний носій (магнітний, оптичний чи електронний) будь-яких даних, які містяться у внутрішньому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формування резервних копій даних внутрішнього обліку в електронній формі;</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захист даних внутрішнього обліку від несанкціонованого доступу сторонніх осіб, випадкового пошкодження чи внесення несанкціонованих змін;</w:t>
      </w:r>
    </w:p>
    <w:p w:rsidR="000C682F"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роздрукування журналу обліку та реєстрів внутрішнього обліку в повному обсязі та/або витягів з них.</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3F7040">
        <w:rPr>
          <w:rFonts w:ascii="Times New Roman" w:hAnsi="Times New Roman" w:cs="Times New Roman"/>
          <w:sz w:val="24"/>
          <w:szCs w:val="24"/>
        </w:rPr>
        <w:t>Внутрішній облік грошових коштів, цінних паперів або інших фінансових інструментів, які знаходяться у власності торговця, цінних паперів або інших фінансових інструментів власних випусків, а також договорів при здійсненні дилерської діяльності торговця ведеться відокремлено від внутрішнього обліку грошових коштів, цінних паперів або інших фінансових інструментів клієнтів, а також договорів, укладених за дорученням чи в інтересах клієнтів торговця.</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Pr="003F7040">
        <w:rPr>
          <w:rFonts w:ascii="Times New Roman" w:hAnsi="Times New Roman" w:cs="Times New Roman"/>
          <w:sz w:val="24"/>
          <w:szCs w:val="24"/>
        </w:rPr>
        <w:t>Внутрішній облік повинен забезпечувати можливість відображення виконання договору частинами, якщо це передбачено умовами договору.</w:t>
      </w:r>
    </w:p>
    <w:p w:rsidR="003F7040" w:rsidRPr="008F2066" w:rsidRDefault="003F7040" w:rsidP="008F2066">
      <w:pPr>
        <w:spacing w:after="120" w:line="240" w:lineRule="auto"/>
        <w:ind w:firstLine="567"/>
        <w:jc w:val="both"/>
        <w:rPr>
          <w:rFonts w:ascii="Times New Roman" w:hAnsi="Times New Roman" w:cs="Times New Roman"/>
          <w:sz w:val="24"/>
          <w:szCs w:val="24"/>
        </w:rPr>
      </w:pPr>
      <w:r w:rsidRPr="008F2066">
        <w:rPr>
          <w:rFonts w:ascii="Times New Roman" w:hAnsi="Times New Roman" w:cs="Times New Roman"/>
          <w:sz w:val="24"/>
          <w:szCs w:val="24"/>
        </w:rPr>
        <w:t>7. Складовими внутрішнього обліку є:</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журнал (журнали)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реєстри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акти проведення звірки наявності грошових коштів та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звіти торговця клієнтам;</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журнали та реєстри внутрішнього обліку, визначені внутрішніми документами торговця.</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F7040">
        <w:rPr>
          <w:rFonts w:ascii="Times New Roman" w:hAnsi="Times New Roman" w:cs="Times New Roman"/>
          <w:sz w:val="24"/>
          <w:szCs w:val="24"/>
        </w:rPr>
        <w:t>Записи у внутрішньому обліку вносяться на підставі документів внутрішнього обліку, до яких належать: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договори або інші документи, які підтверджують факти укладання, виконання, зміни умов та розірвання договорів;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разові замовлення, інші передбачені договором доручення клієнтів;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якими підтверджуються факти проведення строкових операцій;</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акти приймання-передавання цінних паперів або інших фінансових інструментів документарної форми існування;</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управління, операції з грошовими коштами;</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що підтверджують факти здійснення операцій з цінними паперами або іншими фінансовими інструментами (виписки з реєстрів власників іменних цінних паперів; виписки, довідки з рахунків у цінних паперах тощо);</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повідомлення, які отримує торговець від фондових бірж та зберігачів, що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рішення та інші документи органів державної влади, у тому числі судової, які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документи, які підтверджують факти, пов'язані з укладанням і виконанням договору, припиненням обов'язків з інших причин, зі зміною умов договору, з проведенням розрахунків за договором, з виконанням, зміною чи припиненням договору, який укладений між торговцем і клієнтом, повністю або частково.</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630471">
        <w:rPr>
          <w:rFonts w:ascii="Times New Roman" w:hAnsi="Times New Roman" w:cs="Times New Roman"/>
          <w:sz w:val="24"/>
          <w:szCs w:val="24"/>
        </w:rPr>
        <w:t>Документи внутрішнього обліку складаються та засвідчуються відповідно до вимог законодавства, у тому числі цих Правил.</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Pr="00630471">
        <w:rPr>
          <w:rFonts w:ascii="Times New Roman" w:hAnsi="Times New Roman" w:cs="Times New Roman"/>
          <w:sz w:val="24"/>
          <w:szCs w:val="24"/>
        </w:rPr>
        <w:t>Торговець повинен забезпечити зберігання документів внутрішнього обліку відповідно до законодавства протягом п'яти років з моменту їх отримання або складання, якщо інше не встановлено законодавством.</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8F2066">
        <w:rPr>
          <w:rFonts w:ascii="Times New Roman" w:hAnsi="Times New Roman" w:cs="Times New Roman"/>
          <w:sz w:val="24"/>
          <w:szCs w:val="24"/>
        </w:rPr>
        <w:t xml:space="preserve">До </w:t>
      </w:r>
      <w:r w:rsidRPr="00BF0B0A">
        <w:rPr>
          <w:rFonts w:ascii="Times New Roman" w:hAnsi="Times New Roman" w:cs="Times New Roman"/>
          <w:b/>
          <w:i/>
          <w:sz w:val="24"/>
          <w:szCs w:val="24"/>
        </w:rPr>
        <w:t>журналу (журналів) обліку</w:t>
      </w:r>
      <w:r w:rsidRPr="008F2066">
        <w:rPr>
          <w:rFonts w:ascii="Times New Roman" w:hAnsi="Times New Roman" w:cs="Times New Roman"/>
          <w:sz w:val="24"/>
          <w:szCs w:val="24"/>
        </w:rPr>
        <w:t xml:space="preserve"> вноситься інформація про всі договори, разові замовлення, зміни до них, строкові операції, що стосуються здійснення торговцем професійно</w:t>
      </w:r>
      <w:r>
        <w:rPr>
          <w:rFonts w:ascii="Times New Roman" w:hAnsi="Times New Roman" w:cs="Times New Roman"/>
          <w:sz w:val="24"/>
          <w:szCs w:val="24"/>
        </w:rPr>
        <w:t xml:space="preserve">ї діяльності на фондовому ринку, </w:t>
      </w:r>
      <w:r w:rsidRPr="008F2066">
        <w:rPr>
          <w:rFonts w:ascii="Times New Roman" w:hAnsi="Times New Roman" w:cs="Times New Roman"/>
          <w:sz w:val="24"/>
          <w:szCs w:val="24"/>
        </w:rPr>
        <w:t>в хронологічному порядку у міру виникнення подій.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8F2066">
        <w:rPr>
          <w:rFonts w:ascii="Times New Roman" w:hAnsi="Times New Roman" w:cs="Times New Roman"/>
          <w:sz w:val="24"/>
          <w:szCs w:val="24"/>
        </w:rPr>
        <w:t>Журнал обліку має містити таку інформацію: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b/>
          <w:sz w:val="24"/>
          <w:szCs w:val="24"/>
        </w:rPr>
        <w:t>а) щодо договорів</w:t>
      </w:r>
      <w:r w:rsidRPr="008F2066">
        <w:rPr>
          <w:rFonts w:ascii="Times New Roman" w:hAnsi="Times New Roman" w:cs="Times New Roman"/>
          <w:sz w:val="24"/>
          <w:szCs w:val="24"/>
        </w:rPr>
        <w:t xml:space="preserve"> при здійсненні брокерської діяльності, дилерської діяльності, андеррайтингу та управління цінними паперами:</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 xml:space="preserve">реквізити сторін договору, зазначені в </w:t>
      </w:r>
      <w:r w:rsidRPr="007B27F5">
        <w:rPr>
          <w:rFonts w:ascii="Times New Roman" w:hAnsi="Times New Roman" w:cs="Times New Roman"/>
          <w:sz w:val="24"/>
          <w:szCs w:val="24"/>
        </w:rPr>
        <w:t>пункті</w:t>
      </w:r>
      <w:r w:rsidR="007B27F5" w:rsidRPr="007B27F5">
        <w:rPr>
          <w:rFonts w:ascii="Times New Roman" w:hAnsi="Times New Roman" w:cs="Times New Roman"/>
          <w:sz w:val="24"/>
          <w:szCs w:val="24"/>
        </w:rPr>
        <w:t xml:space="preserve"> 7</w:t>
      </w:r>
      <w:r w:rsidRPr="007B27F5">
        <w:rPr>
          <w:rFonts w:ascii="Times New Roman" w:hAnsi="Times New Roman" w:cs="Times New Roman"/>
          <w:sz w:val="24"/>
          <w:szCs w:val="24"/>
        </w:rPr>
        <w:t xml:space="preserve"> розділу I</w:t>
      </w:r>
      <w:r w:rsidR="007B27F5" w:rsidRPr="007B27F5">
        <w:rPr>
          <w:rFonts w:ascii="Times New Roman" w:hAnsi="Times New Roman" w:cs="Times New Roman"/>
          <w:sz w:val="24"/>
          <w:szCs w:val="24"/>
        </w:rPr>
        <w:t>I</w:t>
      </w:r>
      <w:r w:rsidRPr="007B27F5">
        <w:rPr>
          <w:rFonts w:ascii="Times New Roman" w:hAnsi="Times New Roman" w:cs="Times New Roman"/>
          <w:sz w:val="24"/>
          <w:szCs w:val="24"/>
        </w:rPr>
        <w:t xml:space="preserve"> ц</w:t>
      </w:r>
      <w:r w:rsidR="007B27F5" w:rsidRPr="007B27F5">
        <w:rPr>
          <w:rFonts w:ascii="Times New Roman" w:hAnsi="Times New Roman" w:cs="Times New Roman"/>
          <w:sz w:val="24"/>
          <w:szCs w:val="24"/>
        </w:rPr>
        <w:t>ього</w:t>
      </w:r>
      <w:r w:rsidRPr="007B27F5">
        <w:rPr>
          <w:rFonts w:ascii="Times New Roman" w:hAnsi="Times New Roman" w:cs="Times New Roman"/>
          <w:sz w:val="24"/>
          <w:szCs w:val="24"/>
        </w:rPr>
        <w:t xml:space="preserve"> П</w:t>
      </w:r>
      <w:r w:rsidR="007B27F5" w:rsidRPr="007B27F5">
        <w:rPr>
          <w:rFonts w:ascii="Times New Roman" w:hAnsi="Times New Roman" w:cs="Times New Roman"/>
          <w:sz w:val="24"/>
          <w:szCs w:val="24"/>
        </w:rPr>
        <w:t>оложення</w:t>
      </w:r>
      <w:r w:rsidRPr="007B27F5">
        <w:rPr>
          <w:rFonts w:ascii="Times New Roman" w:hAnsi="Times New Roman" w:cs="Times New Roman"/>
          <w:sz w:val="24"/>
          <w:szCs w:val="24"/>
        </w:rPr>
        <w:t>;</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договору з визначенням виду послуги, яку надає торговець за договором;</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цінного папера або іншого фінансового інструменту (за винятком договору на брокерське обслуговування та договору про управління):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 (крім договорів на брокерське обслуговування);</w:t>
      </w:r>
    </w:p>
    <w:p w:rsidR="008F2066" w:rsidRDefault="008F2066" w:rsidP="008F2066">
      <w:pPr>
        <w:pStyle w:val="a3"/>
        <w:spacing w:after="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суму договору (крім договорів на брокерське обслуговування) або ціну цінних паперів за першою та другою частинами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термін дії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(розірвання)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разового замовлення, на виконання якого укладений договір на виконання, договір на придбання (зазначається для договорів на виконання, на придбання);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біржового контракту (зазначається для договорів на виконання, на придбання, укладених на фондовій біржі);</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вказівки щодо того, чи є торговець керуючим рахунком у цінних паперах клієнта;</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першої частини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б) щодо разових замовлень: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разового замовлення (номер та дата надання разового замовлення, термін дії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на брокерське обслуговування, до якого надано разове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вид послуги (купівля, продаж, міна), яку надає торговець;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 xml:space="preserve">реквізити ідентифікації цінного папера або іншого фінансового інструменту: вид цінного папера або іншого фінансового інструменту; найменування (код) деривативу, прийняте на фондовій біржі; найменування емітента цінного папера або іншого фінансового </w:t>
      </w:r>
      <w:r w:rsidRPr="008F2066">
        <w:rPr>
          <w:rFonts w:ascii="Times New Roman" w:hAnsi="Times New Roman" w:cs="Times New Roman"/>
          <w:sz w:val="24"/>
          <w:szCs w:val="24"/>
        </w:rPr>
        <w:lastRenderedPageBreak/>
        <w:t>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ціну одного цінного папера або іншого фінансового інструменту або однозначні умови її визначення відповідно до виду разового замовлення до договору на брокерське обслуговування;</w:t>
      </w:r>
    </w:p>
    <w:p w:rsidR="008F2066" w:rsidRP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(анулювання) разового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в) щодо строкових операцій: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ідентифікаційний номер за реєстром договорів, що формується фондовою біржею;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проведення строкової операції;</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сторін укладених строкових контрактів, зазначені в пункті 3 розділу III цих Правил;</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строкової операції з визначенням: виду послуг, які надає торговець (купівля або продаж); реквізити ідентифікації строкового контракту (код (позначення) строкового контракту); найменування строкового контракту; ціна, за якою укладені строкові контракти за строковою операцією; кількості укладених строкових контрактів;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комісії, договору доручення або разового замовлення до договору на брокерське обслуговування, на виконання якого проведено строкову операцію;</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строкових контрактів.</w:t>
      </w:r>
    </w:p>
    <w:p w:rsidR="008F2066"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13. </w:t>
      </w:r>
      <w:r w:rsidRPr="00BF0B0A">
        <w:rPr>
          <w:rFonts w:ascii="Times New Roman" w:hAnsi="Times New Roman" w:cs="Times New Roman"/>
          <w:sz w:val="24"/>
          <w:szCs w:val="24"/>
        </w:rPr>
        <w:t>Торговець може вносити до журналу обліку додаткову інформацію щодо доручень, звітів торговця, які надаються клієнтам, звітів торговцю від інших торговців (у разі якщо це передбачено відповідним договором), розпоряджень, операцій тощо.</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Pr="00BF0B0A">
        <w:rPr>
          <w:rFonts w:ascii="Times New Roman" w:hAnsi="Times New Roman" w:cs="Times New Roman"/>
          <w:sz w:val="24"/>
          <w:szCs w:val="24"/>
        </w:rPr>
        <w:t>Відображення інформації в журналі обліку здійснюється не пізніше наступного робочого дня з дати виникнення такої інформації.</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15. </w:t>
      </w:r>
      <w:r w:rsidRPr="00BF0B0A">
        <w:rPr>
          <w:rFonts w:ascii="Times New Roman" w:hAnsi="Times New Roman" w:cs="Times New Roman"/>
          <w:b/>
          <w:i/>
          <w:sz w:val="24"/>
          <w:szCs w:val="24"/>
        </w:rPr>
        <w:t>Реєстри внутрішнього обліку</w:t>
      </w:r>
      <w:r w:rsidRPr="00BF0B0A">
        <w:rPr>
          <w:rFonts w:ascii="Times New Roman" w:hAnsi="Times New Roman" w:cs="Times New Roman"/>
          <w:sz w:val="24"/>
          <w:szCs w:val="24"/>
        </w:rPr>
        <w:t xml:space="preserve"> ведуться торговцем для забезпечення внутрішнього обліку грошових коштів, цінних паперів та інших фінансових інструментів, що належать торговцю та його клієнтам, а також зобов'язань щодо грошових коштів, цінних паперів та інших фінансових інструментів.</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BF0B0A">
        <w:rPr>
          <w:rFonts w:ascii="Times New Roman" w:hAnsi="Times New Roman" w:cs="Times New Roman"/>
          <w:sz w:val="24"/>
          <w:szCs w:val="24"/>
        </w:rPr>
        <w:t>Торговець здійснює ведення таких реєстрів внутрішнього обліку:</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w:t>
      </w:r>
    </w:p>
    <w:p w:rsidR="00BF0B0A" w:rsidRDefault="00BF0B0A" w:rsidP="00BF0B0A">
      <w:pPr>
        <w:pStyle w:val="a3"/>
        <w:spacing w:after="120" w:line="240" w:lineRule="auto"/>
        <w:ind w:left="0" w:firstLine="567"/>
        <w:contextualSpacing w:val="0"/>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цінних паперів та інших фінансових інструментів.</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17. </w:t>
      </w:r>
      <w:r w:rsidRPr="00BF0B0A">
        <w:rPr>
          <w:rFonts w:ascii="Times New Roman" w:hAnsi="Times New Roman" w:cs="Times New Roman"/>
          <w:sz w:val="24"/>
          <w:szCs w:val="24"/>
        </w:rPr>
        <w:t>Торговець веде реєстр внутрішнього обліку грошових коштів та розрахунків за договорами і операціями з цінними паперами або іншими фінансовими інструментами, а також реєстр внутрішнього обліку цінних паперів або інших фінансових інструментів у розрізі номера (коду) рахунку внутрішнього обліку торговця, клієнта.</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18. </w:t>
      </w:r>
      <w:r w:rsidRPr="00BF0B0A">
        <w:rPr>
          <w:rFonts w:ascii="Times New Roman" w:hAnsi="Times New Roman" w:cs="Times New Roman"/>
          <w:sz w:val="24"/>
          <w:szCs w:val="24"/>
        </w:rPr>
        <w:t>Рахунки внутрішнього обліку використовуються торговцем тільки в рамках внутрішнього обліку.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sidRPr="007E0E8D">
        <w:rPr>
          <w:rFonts w:ascii="Times New Roman" w:hAnsi="Times New Roman" w:cs="Times New Roman"/>
          <w:sz w:val="24"/>
          <w:szCs w:val="24"/>
        </w:rPr>
        <w:t>19. Торговець самостійно визначає нумерацію, найменування та структуру рахунків внутрішнього обліку.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20. </w:t>
      </w:r>
      <w:r w:rsidRPr="00BF0B0A">
        <w:rPr>
          <w:rFonts w:ascii="Times New Roman" w:hAnsi="Times New Roman" w:cs="Times New Roman"/>
          <w:sz w:val="24"/>
          <w:szCs w:val="24"/>
        </w:rPr>
        <w:t>Журнал (журнали) обліку та реєстри внутрішнього обліку повинні забезпечувати можливість групування даних за договорами, за видом професійної діяльності, за реквізитами ідентифікації цінних паперів та інших фінансових інструментів, за договорами, укладеними на організаторах торгівлі, або договорами на позабіржовому ринку, за кожним клієнтом, за датою здійснення операції або датою укладання/виконання договору.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21. </w:t>
      </w:r>
      <w:r w:rsidRPr="00BF0B0A">
        <w:rPr>
          <w:rFonts w:ascii="Times New Roman" w:hAnsi="Times New Roman" w:cs="Times New Roman"/>
          <w:sz w:val="24"/>
          <w:szCs w:val="24"/>
        </w:rPr>
        <w:t xml:space="preserve">Журнал (журнали) обліку та реєстри внутрішнього обліку можуть також забезпечувати групування даних і за іншими параметрами, </w:t>
      </w:r>
      <w:r w:rsidRPr="00B31BEB">
        <w:rPr>
          <w:rFonts w:ascii="Times New Roman" w:hAnsi="Times New Roman" w:cs="Times New Roman"/>
          <w:sz w:val="24"/>
          <w:szCs w:val="24"/>
        </w:rPr>
        <w:t>визначеними внутрішніми документами торговця.</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22. </w:t>
      </w:r>
      <w:r w:rsidR="00510F03" w:rsidRPr="00510F03">
        <w:rPr>
          <w:rFonts w:ascii="Times New Roman" w:hAnsi="Times New Roman" w:cs="Times New Roman"/>
          <w:sz w:val="24"/>
          <w:szCs w:val="24"/>
        </w:rPr>
        <w:t>У реєстрі внутрішнього обліку грошових коштів та розрахунків за договорами і операціями з цінними паперами або іншими фінансовими інструментами відображаються відомості про всі операції, пов'язані з рухом грошових коштів торговця та його клієнтів, а також залишки грошових коштів торговця та його клієнтів за місцями їх обліку (зберігання). Облік грошових коштів ведеться в грошовому вираженні.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510F03">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реквізити ідентифікації договору, строкової операції або іншої операції, пов'язаної з рухом грошових коштів;</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грошовими коштами;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проведення грошових розрахунків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операції (внесення клієнтом грошових коштів, вилучення клієнтом грошових коштів, оплата клієнтом витрат, пов'язаних із виконанням договору, операції, винагороди торговцю,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грошових коштів на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за операцією;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розмір винагороди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витрат, пов'язаних із виконанням договору, операції;</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грошових коштів по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24</w:t>
      </w:r>
      <w:r w:rsidRPr="00510F03">
        <w:rPr>
          <w:rFonts w:ascii="Times New Roman" w:hAnsi="Times New Roman" w:cs="Times New Roman"/>
          <w:sz w:val="24"/>
          <w:szCs w:val="24"/>
        </w:rPr>
        <w:t xml:space="preserve">. </w:t>
      </w:r>
      <w:r w:rsidRPr="00510F03">
        <w:rPr>
          <w:rFonts w:ascii="Times New Roman" w:hAnsi="Times New Roman" w:cs="Times New Roman"/>
          <w:b/>
          <w:sz w:val="24"/>
          <w:szCs w:val="24"/>
        </w:rPr>
        <w:t>Реєстр внутрішнього обліку цінних паперів та інших фінансових інструментів</w:t>
      </w:r>
      <w:r w:rsidRPr="00510F03">
        <w:rPr>
          <w:rFonts w:ascii="Times New Roman" w:hAnsi="Times New Roman" w:cs="Times New Roman"/>
          <w:sz w:val="24"/>
          <w:szCs w:val="24"/>
        </w:rPr>
        <w:t xml:space="preserve"> призначений для відображення всіх операцій, пов'язаних з рухом цінних паперів та інших фінансових інструментів торговця та його клієнтів, і визначення залишків цінних паперів та інших фінансових інструментів за місцями їх обліку (зберігання). Облік цінних паперів та інших фінансових інструментів ведеться у кількісному вираженні (в одиницях).</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510F03">
        <w:rPr>
          <w:rFonts w:ascii="Times New Roman" w:hAnsi="Times New Roman" w:cs="Times New Roman"/>
          <w:sz w:val="24"/>
          <w:szCs w:val="24"/>
        </w:rPr>
        <w:t>Торговець окремо здійснює:</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клієнтів, які передані торговцю для здійснення операцій з цінними паперами, у документарній формі існування;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клієнтів відповідно до укладених договорів;</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що належать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510F03">
        <w:rPr>
          <w:rFonts w:ascii="Times New Roman" w:hAnsi="Times New Roman" w:cs="Times New Roman"/>
          <w:sz w:val="24"/>
          <w:szCs w:val="24"/>
        </w:rPr>
        <w:t>Реєстр внутрішнього обліку цінних паперів та інших фінансових інструментів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вид цінного папера або іншого фінансового інструменту (найменування (код) деривативу, прийняте на фондовій біржі);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 xml:space="preserve">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w:t>
      </w:r>
      <w:r w:rsidRPr="00510F03">
        <w:rPr>
          <w:rFonts w:ascii="Times New Roman" w:hAnsi="Times New Roman" w:cs="Times New Roman"/>
          <w:sz w:val="24"/>
          <w:szCs w:val="24"/>
        </w:rPr>
        <w:lastRenderedPageBreak/>
        <w:t>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договору або іншої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здійснення операцій з цінними паперами або іншими фінансовими інструментами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операції (поставка цінних паперів або інших фінансових інструментів, одержання цінних паперів або інших фінансових інструментів,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кількість цінних паперів або інших фінансових інструментів за операцією;</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12120D" w:rsidRDefault="0012120D"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27. </w:t>
      </w:r>
      <w:r w:rsidRPr="0012120D">
        <w:rPr>
          <w:rFonts w:ascii="Times New Roman" w:hAnsi="Times New Roman" w:cs="Times New Roman"/>
          <w:sz w:val="24"/>
          <w:szCs w:val="24"/>
        </w:rPr>
        <w:t>Облік зобов'язань за цінними паперами, іншими фінансовими інструментами та грошовими коштами ведеться торговцем відповідно до укладених договорів та інформації, що міститься у журналі (журналах) обліку та реєстрах внутрішнього обліку.</w:t>
      </w:r>
    </w:p>
    <w:p w:rsidR="0012120D" w:rsidRPr="0012120D" w:rsidRDefault="0012120D" w:rsidP="0012120D">
      <w:pPr>
        <w:pStyle w:val="a5"/>
        <w:spacing w:before="120" w:after="120"/>
        <w:jc w:val="center"/>
        <w:rPr>
          <w:rFonts w:ascii="Times New Roman" w:hAnsi="Times New Roman" w:cs="Times New Roman"/>
          <w:b/>
          <w:i w:val="0"/>
          <w:color w:val="auto"/>
        </w:rPr>
      </w:pPr>
      <w:r w:rsidRPr="0012120D">
        <w:rPr>
          <w:rFonts w:ascii="Times New Roman" w:hAnsi="Times New Roman" w:cs="Times New Roman"/>
          <w:b/>
          <w:i w:val="0"/>
          <w:color w:val="auto"/>
        </w:rPr>
        <w:t>Глава 2. Звірка наявності грошових коштів, цінних паперів та інших фінансових інструментів</w:t>
      </w:r>
    </w:p>
    <w:p w:rsidR="0012120D" w:rsidRDefault="005A1988"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28. </w:t>
      </w:r>
      <w:r w:rsidRPr="005A1988">
        <w:rPr>
          <w:rFonts w:ascii="Times New Roman" w:hAnsi="Times New Roman" w:cs="Times New Roman"/>
          <w:sz w:val="24"/>
          <w:szCs w:val="24"/>
        </w:rPr>
        <w:t>Торговець зобов'язаний проводит</w:t>
      </w:r>
      <w:r>
        <w:rPr>
          <w:rFonts w:ascii="Times New Roman" w:hAnsi="Times New Roman" w:cs="Times New Roman"/>
          <w:sz w:val="24"/>
          <w:szCs w:val="24"/>
        </w:rPr>
        <w:t>ь</w:t>
      </w:r>
      <w:r w:rsidRPr="005A1988">
        <w:rPr>
          <w:rFonts w:ascii="Times New Roman" w:hAnsi="Times New Roman" w:cs="Times New Roman"/>
          <w:sz w:val="24"/>
          <w:szCs w:val="24"/>
        </w:rPr>
        <w:t xml:space="preserve"> </w:t>
      </w:r>
      <w:r w:rsidRPr="005E3162">
        <w:rPr>
          <w:rFonts w:ascii="Times New Roman" w:hAnsi="Times New Roman" w:cs="Times New Roman"/>
          <w:sz w:val="24"/>
          <w:szCs w:val="24"/>
        </w:rPr>
        <w:t>періодичну звірку</w:t>
      </w:r>
      <w:r w:rsidRPr="005A1988">
        <w:rPr>
          <w:rFonts w:ascii="Times New Roman" w:hAnsi="Times New Roman" w:cs="Times New Roman"/>
          <w:sz w:val="24"/>
          <w:szCs w:val="24"/>
        </w:rPr>
        <w:t xml:space="preserve"> фактичної наявності грошових коштів, цінних паперів та інших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29. </w:t>
      </w:r>
      <w:r w:rsidRPr="005E3162">
        <w:rPr>
          <w:rFonts w:ascii="Times New Roman" w:hAnsi="Times New Roman" w:cs="Times New Roman"/>
          <w:sz w:val="24"/>
          <w:szCs w:val="24"/>
        </w:rPr>
        <w:t>Звірка наявності цінних паперів та інших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цінними паперами та іншими фінансовими інструментами клієнтів, переданих торговцю в управління.</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30. </w:t>
      </w:r>
      <w:r w:rsidRPr="005E3162">
        <w:rPr>
          <w:rFonts w:ascii="Times New Roman" w:hAnsi="Times New Roman" w:cs="Times New Roman"/>
          <w:sz w:val="24"/>
          <w:szCs w:val="24"/>
        </w:rPr>
        <w:t>Дані стосовно залишків грошових коштів у реєстрі внутрішнього обліку грошових коштів та розрахунків за договорами і операціями з цінними паперами або іншими фінансовими інструментами звіряються з даними бухгалтерського обліку грошових коштів, з виписками із рахунків на поточну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31. </w:t>
      </w:r>
      <w:r w:rsidRPr="005E3162">
        <w:rPr>
          <w:rFonts w:ascii="Times New Roman" w:hAnsi="Times New Roman" w:cs="Times New Roman"/>
          <w:sz w:val="24"/>
          <w:szCs w:val="24"/>
        </w:rPr>
        <w:t>Дані стосовно залишків цінних паперів та інших фінансових інструментів звіряються торговцем з даними рахунків бухгалтерського обліку, з виписками з рахунків у цінних паперах (особових рахунків) на звітну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30. </w:t>
      </w:r>
      <w:r w:rsidRPr="005E3162">
        <w:rPr>
          <w:rFonts w:ascii="Times New Roman" w:hAnsi="Times New Roman" w:cs="Times New Roman"/>
          <w:sz w:val="24"/>
          <w:szCs w:val="24"/>
        </w:rPr>
        <w:t>Звірка наявності грошових коштів проводиться не рідше одного разу на місяць.</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5E3162">
        <w:rPr>
          <w:rFonts w:ascii="Times New Roman" w:hAnsi="Times New Roman" w:cs="Times New Roman"/>
          <w:sz w:val="24"/>
          <w:szCs w:val="24"/>
        </w:rPr>
        <w:t>Звірка наявності цінних паперів та інших фінансових інструментів проводиться торговцем:</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lastRenderedPageBreak/>
        <w:t>а) протягом 10 робочих днів місяця, наступного за кварталом, протягом якого змінювався залишок цінних паперів та інших фінансових інструментів;</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t>б) щороку щодо всіх цінних паперів та інших фінансових інструментів протягом місяця, наступного за роком, за який проводиться звірка.</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32</w:t>
      </w:r>
      <w:r w:rsidRPr="005E3162">
        <w:rPr>
          <w:rFonts w:ascii="Times New Roman" w:hAnsi="Times New Roman" w:cs="Times New Roman"/>
          <w:sz w:val="24"/>
          <w:szCs w:val="24"/>
        </w:rPr>
        <w:t>. За підсумками проведення звірки торговець складає акт проведення звірки із зазначенням у разі наявності розбіжностей, виявлених під час проведення звірки.</w:t>
      </w:r>
    </w:p>
    <w:p w:rsidR="005E3162" w:rsidRDefault="005E3162" w:rsidP="005E3162">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33. </w:t>
      </w:r>
      <w:r w:rsidRPr="005E3162">
        <w:rPr>
          <w:rFonts w:ascii="Times New Roman" w:hAnsi="Times New Roman" w:cs="Times New Roman"/>
          <w:sz w:val="24"/>
          <w:szCs w:val="24"/>
        </w:rPr>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DE30FE" w:rsidRDefault="00DE30FE" w:rsidP="00DE30FE">
      <w:pPr>
        <w:pStyle w:val="a5"/>
        <w:spacing w:before="120" w:after="120"/>
        <w:jc w:val="center"/>
        <w:rPr>
          <w:rFonts w:ascii="Times New Roman" w:hAnsi="Times New Roman" w:cs="Times New Roman"/>
          <w:b/>
          <w:i w:val="0"/>
          <w:color w:val="auto"/>
        </w:rPr>
      </w:pPr>
      <w:r w:rsidRPr="00DE30FE">
        <w:rPr>
          <w:rFonts w:ascii="Times New Roman" w:hAnsi="Times New Roman" w:cs="Times New Roman"/>
          <w:b/>
          <w:i w:val="0"/>
          <w:color w:val="auto"/>
        </w:rPr>
        <w:t xml:space="preserve">Глава 3. </w:t>
      </w:r>
      <w:r>
        <w:rPr>
          <w:rFonts w:ascii="Times New Roman" w:hAnsi="Times New Roman" w:cs="Times New Roman"/>
          <w:b/>
          <w:i w:val="0"/>
          <w:color w:val="auto"/>
        </w:rPr>
        <w:t>Порядок складання та направлення звітності торговця цінними паперами</w:t>
      </w:r>
    </w:p>
    <w:p w:rsidR="00DE30FE" w:rsidRPr="00DE30FE" w:rsidRDefault="00182392" w:rsidP="00DE30FE">
      <w:pPr>
        <w:ind w:firstLine="567"/>
      </w:pPr>
      <w:r>
        <w:t>…</w:t>
      </w:r>
    </w:p>
    <w:p w:rsidR="005D1AEF" w:rsidRDefault="005D1AEF" w:rsidP="00510F03">
      <w:pPr>
        <w:tabs>
          <w:tab w:val="left" w:pos="-142"/>
          <w:tab w:val="left" w:pos="0"/>
          <w:tab w:val="left" w:pos="142"/>
          <w:tab w:val="left" w:pos="993"/>
        </w:tabs>
        <w:spacing w:after="120" w:line="240" w:lineRule="auto"/>
        <w:rPr>
          <w:rFonts w:ascii="Times New Roman" w:hAnsi="Times New Roman" w:cs="Times New Roman"/>
          <w:b/>
          <w:sz w:val="24"/>
          <w:szCs w:val="24"/>
        </w:rPr>
      </w:pPr>
    </w:p>
    <w:p w:rsidR="005D1AEF" w:rsidRPr="00DE6E18" w:rsidRDefault="005D1AEF" w:rsidP="005D1AEF">
      <w:pPr>
        <w:tabs>
          <w:tab w:val="left" w:pos="-142"/>
          <w:tab w:val="left" w:pos="0"/>
          <w:tab w:val="left" w:pos="142"/>
          <w:tab w:val="left" w:pos="993"/>
        </w:tabs>
        <w:spacing w:after="120" w:line="240" w:lineRule="auto"/>
        <w:rPr>
          <w:rFonts w:ascii="Times New Roman" w:hAnsi="Times New Roman" w:cs="Times New Roman"/>
          <w:b/>
          <w:sz w:val="24"/>
          <w:szCs w:val="24"/>
        </w:rPr>
        <w:sectPr w:rsidR="005D1AEF" w:rsidRPr="00DE6E18">
          <w:pgSz w:w="11906" w:h="16838"/>
          <w:pgMar w:top="850" w:right="850" w:bottom="850" w:left="1417" w:header="708" w:footer="708" w:gutter="0"/>
          <w:cols w:space="708"/>
          <w:docGrid w:linePitch="360"/>
        </w:sectPr>
      </w:pPr>
    </w:p>
    <w:p w:rsidR="005D51DC"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lastRenderedPageBreak/>
        <w:t xml:space="preserve">Додаток 1 </w:t>
      </w:r>
    </w:p>
    <w:p w:rsidR="00CE1BE0"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t xml:space="preserve">до Положення </w:t>
      </w:r>
      <w:r w:rsidRPr="00CE1BE0">
        <w:rPr>
          <w:rFonts w:ascii="Times New Roman" w:hAnsi="Times New Roman" w:cs="Times New Roman"/>
          <w:sz w:val="24"/>
          <w:szCs w:val="24"/>
        </w:rPr>
        <w:t>про провадження діяльності з торгівлі цінними паперами та іншими фінансовими інструментами</w:t>
      </w:r>
      <w:r>
        <w:rPr>
          <w:rFonts w:ascii="Times New Roman" w:hAnsi="Times New Roman" w:cs="Times New Roman"/>
          <w:sz w:val="24"/>
          <w:szCs w:val="24"/>
        </w:rPr>
        <w:t xml:space="preserve"> ТОВ (ПАТ, </w:t>
      </w:r>
      <w:proofErr w:type="spellStart"/>
      <w:r>
        <w:rPr>
          <w:rFonts w:ascii="Times New Roman" w:hAnsi="Times New Roman" w:cs="Times New Roman"/>
          <w:sz w:val="24"/>
          <w:szCs w:val="24"/>
        </w:rPr>
        <w:t>ПрАТ</w:t>
      </w:r>
      <w:proofErr w:type="spellEnd"/>
      <w:r>
        <w:rPr>
          <w:rFonts w:ascii="Times New Roman" w:hAnsi="Times New Roman" w:cs="Times New Roman"/>
          <w:sz w:val="24"/>
          <w:szCs w:val="24"/>
        </w:rPr>
        <w:t>) «____________»</w:t>
      </w:r>
    </w:p>
    <w:p w:rsidR="00CE1BE0" w:rsidRDefault="00CE1BE0" w:rsidP="00CE1BE0">
      <w:pPr>
        <w:tabs>
          <w:tab w:val="left" w:pos="-142"/>
          <w:tab w:val="left" w:pos="142"/>
          <w:tab w:val="left" w:pos="993"/>
        </w:tabs>
        <w:spacing w:after="120" w:line="240" w:lineRule="auto"/>
        <w:ind w:left="4536"/>
        <w:jc w:val="both"/>
        <w:rPr>
          <w:rFonts w:ascii="Times New Roman" w:hAnsi="Times New Roman" w:cs="Times New Roman"/>
          <w:sz w:val="24"/>
          <w:szCs w:val="24"/>
        </w:rPr>
      </w:pPr>
    </w:p>
    <w:p w:rsidR="00CE1BE0" w:rsidRDefault="00CE1BE0" w:rsidP="00CE1BE0">
      <w:pPr>
        <w:tabs>
          <w:tab w:val="left" w:pos="-142"/>
          <w:tab w:val="left" w:pos="142"/>
          <w:tab w:val="left" w:pos="993"/>
        </w:tabs>
        <w:spacing w:after="120" w:line="240" w:lineRule="auto"/>
        <w:jc w:val="center"/>
        <w:rPr>
          <w:rFonts w:ascii="Times New Roman" w:hAnsi="Times New Roman" w:cs="Times New Roman"/>
          <w:b/>
          <w:sz w:val="24"/>
          <w:szCs w:val="24"/>
        </w:rPr>
      </w:pPr>
      <w:r w:rsidRPr="00CE1BE0">
        <w:rPr>
          <w:rFonts w:ascii="Times New Roman" w:hAnsi="Times New Roman" w:cs="Times New Roman"/>
          <w:b/>
          <w:sz w:val="24"/>
          <w:szCs w:val="24"/>
        </w:rPr>
        <w:t>ЗВІТ БРОКЕРА/ЗВІТ УПРАВИТЕЛЯ</w:t>
      </w:r>
    </w:p>
    <w:tbl>
      <w:tblPr>
        <w:tblStyle w:val="a4"/>
        <w:tblW w:w="15787" w:type="dxa"/>
        <w:tblInd w:w="-176" w:type="dxa"/>
        <w:tblLayout w:type="fixed"/>
        <w:tblLook w:val="04A0" w:firstRow="1" w:lastRow="0" w:firstColumn="1" w:lastColumn="0" w:noHBand="0" w:noVBand="1"/>
      </w:tblPr>
      <w:tblGrid>
        <w:gridCol w:w="534"/>
        <w:gridCol w:w="851"/>
        <w:gridCol w:w="850"/>
        <w:gridCol w:w="851"/>
        <w:gridCol w:w="1026"/>
        <w:gridCol w:w="850"/>
        <w:gridCol w:w="851"/>
        <w:gridCol w:w="1134"/>
        <w:gridCol w:w="850"/>
        <w:gridCol w:w="992"/>
        <w:gridCol w:w="850"/>
        <w:gridCol w:w="970"/>
        <w:gridCol w:w="1298"/>
        <w:gridCol w:w="970"/>
        <w:gridCol w:w="970"/>
        <w:gridCol w:w="970"/>
        <w:gridCol w:w="970"/>
      </w:tblGrid>
      <w:tr w:rsidR="00697E72" w:rsidRPr="00B86D50" w:rsidTr="00F9218E">
        <w:tc>
          <w:tcPr>
            <w:tcW w:w="534" w:type="dxa"/>
            <w:vAlign w:val="center"/>
          </w:tcPr>
          <w:p w:rsidR="00697E72" w:rsidRPr="00B86D50" w:rsidRDefault="00697E72" w:rsidP="00B86D50">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п/</w:t>
            </w:r>
            <w:proofErr w:type="spellStart"/>
            <w:r w:rsidRPr="00B86D50">
              <w:rPr>
                <w:rFonts w:ascii="Times New Roman" w:hAnsi="Times New Roman" w:cs="Times New Roman"/>
                <w:sz w:val="16"/>
                <w:szCs w:val="16"/>
              </w:rPr>
              <w:t>п</w:t>
            </w:r>
            <w:proofErr w:type="spellEnd"/>
          </w:p>
        </w:tc>
        <w:tc>
          <w:tcPr>
            <w:tcW w:w="2552"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на брокерське обслуговування, договору комісії, договору доручення, договору про управління</w:t>
            </w:r>
          </w:p>
        </w:tc>
        <w:tc>
          <w:tcPr>
            <w:tcW w:w="2727"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разового замовлення (разових замовлень) до договору на брокерське обслуговування</w:t>
            </w:r>
          </w:p>
        </w:tc>
        <w:tc>
          <w:tcPr>
            <w:tcW w:w="1134" w:type="dxa"/>
            <w:vMerge w:val="restart"/>
            <w:vAlign w:val="center"/>
          </w:tcPr>
          <w:p w:rsidR="00697E72" w:rsidRPr="00B86D50" w:rsidRDefault="00697E72" w:rsidP="00C17929">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Вид послуги за договором, разовим замовленням (купівля, продаж, міна)</w:t>
            </w:r>
          </w:p>
        </w:tc>
        <w:tc>
          <w:tcPr>
            <w:tcW w:w="2692" w:type="dxa"/>
            <w:gridSpan w:val="3"/>
            <w:vAlign w:val="center"/>
          </w:tcPr>
          <w:p w:rsidR="00697E72" w:rsidRPr="00B86D50" w:rsidRDefault="00697E72" w:rsidP="00153B2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(договорів) на виконання</w:t>
            </w:r>
          </w:p>
        </w:tc>
        <w:tc>
          <w:tcPr>
            <w:tcW w:w="6148" w:type="dxa"/>
            <w:gridSpan w:val="6"/>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Р</w:t>
            </w:r>
            <w:r w:rsidRPr="00697E72">
              <w:rPr>
                <w:rFonts w:ascii="Times New Roman" w:hAnsi="Times New Roman" w:cs="Times New Roman"/>
                <w:sz w:val="16"/>
                <w:szCs w:val="16"/>
              </w:rPr>
              <w:t>еквізити ідентифікації цінного папера або іншого фінансового інструменту</w:t>
            </w:r>
            <w:r>
              <w:rPr>
                <w:rFonts w:ascii="Times New Roman" w:hAnsi="Times New Roman" w:cs="Times New Roman"/>
                <w:sz w:val="16"/>
                <w:szCs w:val="16"/>
              </w:rPr>
              <w:t xml:space="preserve"> (далі – ЦП/ІФІ)</w:t>
            </w:r>
          </w:p>
        </w:tc>
      </w:tr>
      <w:tr w:rsidR="00697E72" w:rsidRPr="00B86D50" w:rsidTr="00F9218E">
        <w:tc>
          <w:tcPr>
            <w:tcW w:w="534" w:type="dxa"/>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p>
        </w:tc>
        <w:tc>
          <w:tcPr>
            <w:tcW w:w="851"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850"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1026" w:type="dxa"/>
            <w:vAlign w:val="center"/>
          </w:tcPr>
          <w:p w:rsidR="00697E72" w:rsidRPr="00B86D50" w:rsidRDefault="00697E72" w:rsidP="00697E72">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надання (отримання)</w:t>
            </w:r>
          </w:p>
        </w:tc>
        <w:tc>
          <w:tcPr>
            <w:tcW w:w="850" w:type="dxa"/>
            <w:vAlign w:val="center"/>
          </w:tcPr>
          <w:p w:rsidR="00697E72" w:rsidRPr="00B86D50" w:rsidRDefault="00697E72" w:rsidP="00CC01BC">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xml:space="preserve">номер </w:t>
            </w:r>
            <w:r>
              <w:rPr>
                <w:rFonts w:ascii="Times New Roman" w:hAnsi="Times New Roman" w:cs="Times New Roman"/>
                <w:sz w:val="16"/>
                <w:szCs w:val="16"/>
              </w:rPr>
              <w:t>РЗ</w:t>
            </w:r>
          </w:p>
        </w:tc>
        <w:tc>
          <w:tcPr>
            <w:tcW w:w="1134" w:type="dxa"/>
            <w:vMerge/>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992" w:type="dxa"/>
            <w:vAlign w:val="center"/>
          </w:tcPr>
          <w:p w:rsidR="00697E72" w:rsidRPr="00B86D50" w:rsidRDefault="00697E72" w:rsidP="00F9218E">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r w:rsidR="00F9218E">
              <w:rPr>
                <w:rFonts w:ascii="Times New Roman" w:hAnsi="Times New Roman" w:cs="Times New Roman"/>
                <w:sz w:val="16"/>
                <w:szCs w:val="16"/>
              </w:rPr>
              <w:t xml:space="preserve"> (для договорів РЕПО: </w:t>
            </w:r>
            <w:r w:rsidR="00F9218E" w:rsidRPr="00F9218E">
              <w:rPr>
                <w:rFonts w:ascii="Times New Roman" w:hAnsi="Times New Roman" w:cs="Times New Roman"/>
                <w:sz w:val="16"/>
                <w:szCs w:val="16"/>
              </w:rPr>
              <w:t>дат</w:t>
            </w:r>
            <w:r w:rsidR="00F9218E">
              <w:rPr>
                <w:rFonts w:ascii="Times New Roman" w:hAnsi="Times New Roman" w:cs="Times New Roman"/>
                <w:sz w:val="16"/>
                <w:szCs w:val="16"/>
              </w:rPr>
              <w:t>а</w:t>
            </w:r>
            <w:r w:rsidR="00F9218E" w:rsidRPr="00F9218E">
              <w:rPr>
                <w:rFonts w:ascii="Times New Roman" w:hAnsi="Times New Roman" w:cs="Times New Roman"/>
                <w:sz w:val="16"/>
                <w:szCs w:val="16"/>
              </w:rPr>
              <w:t xml:space="preserve"> ви</w:t>
            </w:r>
            <w:r w:rsidR="00F9218E">
              <w:rPr>
                <w:rFonts w:ascii="Times New Roman" w:hAnsi="Times New Roman" w:cs="Times New Roman"/>
                <w:sz w:val="16"/>
                <w:szCs w:val="16"/>
              </w:rPr>
              <w:t>конання першої частини операції/дата виконання договору)</w:t>
            </w: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970"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в</w:t>
            </w:r>
            <w:r w:rsidRPr="00697E72">
              <w:rPr>
                <w:rFonts w:ascii="Times New Roman" w:hAnsi="Times New Roman" w:cs="Times New Roman"/>
                <w:sz w:val="16"/>
                <w:szCs w:val="16"/>
              </w:rPr>
              <w:t>ид</w:t>
            </w:r>
            <w:r>
              <w:rPr>
                <w:rFonts w:ascii="Times New Roman" w:hAnsi="Times New Roman" w:cs="Times New Roman"/>
                <w:sz w:val="16"/>
                <w:szCs w:val="16"/>
              </w:rPr>
              <w:t xml:space="preserve"> ЦП/ІФІ</w:t>
            </w:r>
          </w:p>
        </w:tc>
        <w:tc>
          <w:tcPr>
            <w:tcW w:w="1298" w:type="dxa"/>
            <w:vAlign w:val="center"/>
          </w:tcPr>
          <w:p w:rsidR="00697E72" w:rsidRPr="00B86D50" w:rsidRDefault="00E822F8" w:rsidP="00E822F8">
            <w:pPr>
              <w:tabs>
                <w:tab w:val="left" w:pos="-142"/>
                <w:tab w:val="left" w:pos="0"/>
                <w:tab w:val="left" w:pos="142"/>
                <w:tab w:val="left" w:pos="993"/>
              </w:tabs>
              <w:spacing w:after="120"/>
              <w:jc w:val="center"/>
              <w:rPr>
                <w:rFonts w:ascii="Times New Roman" w:hAnsi="Times New Roman" w:cs="Times New Roman"/>
                <w:sz w:val="16"/>
                <w:szCs w:val="16"/>
              </w:rPr>
            </w:pPr>
            <w:r w:rsidRPr="00E822F8">
              <w:rPr>
                <w:rFonts w:ascii="Times New Roman" w:hAnsi="Times New Roman" w:cs="Times New Roman"/>
                <w:sz w:val="16"/>
                <w:szCs w:val="16"/>
              </w:rPr>
              <w:t>найменування (позначення) деривативу на фондовій біржі</w:t>
            </w:r>
          </w:p>
        </w:tc>
        <w:tc>
          <w:tcPr>
            <w:tcW w:w="970" w:type="dxa"/>
            <w:vAlign w:val="center"/>
          </w:tcPr>
          <w:p w:rsidR="00697E72" w:rsidRPr="00B86D50" w:rsidRDefault="0085248D" w:rsidP="00697E72">
            <w:pPr>
              <w:tabs>
                <w:tab w:val="left" w:pos="-142"/>
                <w:tab w:val="left" w:pos="0"/>
                <w:tab w:val="left" w:pos="142"/>
                <w:tab w:val="left" w:pos="993"/>
              </w:tabs>
              <w:spacing w:after="120"/>
              <w:jc w:val="center"/>
              <w:rPr>
                <w:rFonts w:ascii="Times New Roman" w:hAnsi="Times New Roman" w:cs="Times New Roman"/>
                <w:sz w:val="16"/>
                <w:szCs w:val="16"/>
              </w:rPr>
            </w:pPr>
            <w:r w:rsidRPr="0085248D">
              <w:rPr>
                <w:rFonts w:ascii="Times New Roman" w:hAnsi="Times New Roman" w:cs="Times New Roman"/>
                <w:sz w:val="16"/>
                <w:szCs w:val="16"/>
              </w:rPr>
              <w:t>найменування емітента</w:t>
            </w:r>
            <w:r>
              <w:rPr>
                <w:rFonts w:ascii="Times New Roman" w:hAnsi="Times New Roman" w:cs="Times New Roman"/>
                <w:sz w:val="16"/>
                <w:szCs w:val="16"/>
              </w:rPr>
              <w:t xml:space="preserve"> ЦП/ІФІ</w:t>
            </w:r>
            <w:r w:rsidR="00F122DB">
              <w:rPr>
                <w:rFonts w:ascii="Times New Roman" w:hAnsi="Times New Roman" w:cs="Times New Roman"/>
                <w:sz w:val="16"/>
                <w:szCs w:val="16"/>
              </w:rPr>
              <w:t>, або ПІБ особи, яка видала ЦП</w:t>
            </w:r>
          </w:p>
        </w:tc>
        <w:tc>
          <w:tcPr>
            <w:tcW w:w="970" w:type="dxa"/>
            <w:vAlign w:val="center"/>
          </w:tcPr>
          <w:p w:rsidR="00697E72" w:rsidRPr="00B86D50" w:rsidRDefault="00A24989" w:rsidP="00A24989">
            <w:pPr>
              <w:tabs>
                <w:tab w:val="left" w:pos="-142"/>
                <w:tab w:val="left" w:pos="0"/>
                <w:tab w:val="left" w:pos="142"/>
                <w:tab w:val="left" w:pos="993"/>
              </w:tabs>
              <w:spacing w:after="120"/>
              <w:jc w:val="center"/>
              <w:rPr>
                <w:rFonts w:ascii="Times New Roman" w:hAnsi="Times New Roman" w:cs="Times New Roman"/>
                <w:sz w:val="16"/>
                <w:szCs w:val="16"/>
              </w:rPr>
            </w:pPr>
            <w:r w:rsidRPr="00A24989">
              <w:rPr>
                <w:rFonts w:ascii="Times New Roman" w:hAnsi="Times New Roman" w:cs="Times New Roman"/>
                <w:sz w:val="16"/>
                <w:szCs w:val="16"/>
              </w:rPr>
              <w:t>код за ЄДРПОУ</w:t>
            </w:r>
            <w:r>
              <w:rPr>
                <w:rFonts w:ascii="Times New Roman" w:hAnsi="Times New Roman" w:cs="Times New Roman"/>
                <w:sz w:val="16"/>
                <w:szCs w:val="16"/>
              </w:rPr>
              <w:t>/номер реєстрації емітента або реєстр. номер облікової картки платника податків*</w:t>
            </w:r>
          </w:p>
        </w:tc>
        <w:tc>
          <w:tcPr>
            <w:tcW w:w="970" w:type="dxa"/>
            <w:vAlign w:val="center"/>
          </w:tcPr>
          <w:p w:rsidR="00697E72" w:rsidRPr="00B86D50" w:rsidRDefault="004A650A" w:rsidP="00CC01BC">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4A650A">
              <w:rPr>
                <w:rFonts w:ascii="Times New Roman" w:hAnsi="Times New Roman" w:cs="Times New Roman"/>
                <w:sz w:val="16"/>
                <w:szCs w:val="16"/>
              </w:rPr>
              <w:t>номінальна вартість</w:t>
            </w:r>
            <w:r>
              <w:rPr>
                <w:rFonts w:ascii="Times New Roman" w:hAnsi="Times New Roman" w:cs="Times New Roman"/>
                <w:sz w:val="16"/>
                <w:szCs w:val="16"/>
              </w:rPr>
              <w:t xml:space="preserve"> ЦП/ІФІ (сума векселя</w:t>
            </w:r>
            <w:r w:rsidR="00CC01BC">
              <w:rPr>
                <w:rFonts w:ascii="Times New Roman" w:hAnsi="Times New Roman" w:cs="Times New Roman"/>
                <w:sz w:val="16"/>
                <w:szCs w:val="16"/>
              </w:rPr>
              <w:t xml:space="preserve">/ </w:t>
            </w:r>
            <w:r w:rsidR="00CC01BC" w:rsidRPr="00CC01BC">
              <w:rPr>
                <w:rFonts w:ascii="Times New Roman" w:hAnsi="Times New Roman" w:cs="Times New Roman"/>
                <w:sz w:val="16"/>
                <w:szCs w:val="16"/>
              </w:rPr>
              <w:t xml:space="preserve">частка </w:t>
            </w:r>
            <w:proofErr w:type="spellStart"/>
            <w:r w:rsidR="00CC01BC" w:rsidRPr="00CC01BC">
              <w:rPr>
                <w:rFonts w:ascii="Times New Roman" w:hAnsi="Times New Roman" w:cs="Times New Roman"/>
                <w:sz w:val="16"/>
                <w:szCs w:val="16"/>
              </w:rPr>
              <w:t>конс</w:t>
            </w:r>
            <w:proofErr w:type="spellEnd"/>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іпотечного боргу</w:t>
            </w:r>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премія</w:t>
            </w:r>
            <w:r w:rsidR="00CC01BC">
              <w:rPr>
                <w:rFonts w:ascii="Times New Roman" w:hAnsi="Times New Roman" w:cs="Times New Roman"/>
                <w:sz w:val="16"/>
                <w:szCs w:val="16"/>
              </w:rPr>
              <w:t>**</w:t>
            </w:r>
          </w:p>
        </w:tc>
        <w:tc>
          <w:tcPr>
            <w:tcW w:w="970" w:type="dxa"/>
            <w:vAlign w:val="center"/>
          </w:tcPr>
          <w:p w:rsidR="00697E72" w:rsidRPr="00633FD5" w:rsidRDefault="00633FD5"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 xml:space="preserve">код </w:t>
            </w:r>
            <w:r>
              <w:rPr>
                <w:rFonts w:ascii="Times New Roman" w:hAnsi="Times New Roman" w:cs="Times New Roman"/>
                <w:sz w:val="16"/>
                <w:szCs w:val="16"/>
                <w:lang w:val="en-US"/>
              </w:rPr>
              <w:t>ISIN</w:t>
            </w:r>
            <w:r>
              <w:rPr>
                <w:rFonts w:ascii="Times New Roman" w:hAnsi="Times New Roman" w:cs="Times New Roman"/>
                <w:sz w:val="16"/>
                <w:szCs w:val="16"/>
              </w:rPr>
              <w:t xml:space="preserve"> (для емісійних ЦП/ІФІ)</w:t>
            </w:r>
          </w:p>
        </w:tc>
      </w:tr>
      <w:tr w:rsidR="00697E72" w:rsidRPr="00B86D50" w:rsidTr="00F9218E">
        <w:tc>
          <w:tcPr>
            <w:tcW w:w="5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026"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1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92"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298"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r>
    </w:tbl>
    <w:p w:rsidR="00CE1BE0" w:rsidRDefault="00A24989" w:rsidP="000C5EC3">
      <w:pPr>
        <w:tabs>
          <w:tab w:val="left" w:pos="-142"/>
          <w:tab w:val="left" w:pos="0"/>
          <w:tab w:val="left" w:pos="142"/>
          <w:tab w:val="left" w:pos="993"/>
        </w:tabs>
        <w:spacing w:before="120" w:after="0" w:line="240" w:lineRule="auto"/>
        <w:jc w:val="both"/>
        <w:rPr>
          <w:rFonts w:ascii="Times New Roman" w:hAnsi="Times New Roman" w:cs="Times New Roman"/>
          <w:sz w:val="20"/>
          <w:szCs w:val="20"/>
        </w:rPr>
      </w:pPr>
      <w:r w:rsidRPr="004A650A">
        <w:rPr>
          <w:rFonts w:ascii="Times New Roman" w:hAnsi="Times New Roman" w:cs="Times New Roman"/>
          <w:sz w:val="20"/>
          <w:szCs w:val="20"/>
        </w:rPr>
        <w:t>*зазначається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CC01BC" w:rsidRDefault="00CC01BC" w:rsidP="005D619F">
      <w:pPr>
        <w:tabs>
          <w:tab w:val="left" w:pos="-142"/>
          <w:tab w:val="left" w:pos="0"/>
          <w:tab w:val="left" w:pos="142"/>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**зазначається </w:t>
      </w:r>
      <w:r w:rsidRPr="00CC01BC">
        <w:rPr>
          <w:rFonts w:ascii="Times New Roman" w:hAnsi="Times New Roman" w:cs="Times New Roman"/>
          <w:sz w:val="20"/>
          <w:szCs w:val="20"/>
        </w:rPr>
        <w:t>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w:t>
      </w:r>
    </w:p>
    <w:p w:rsidR="00F9218E" w:rsidRDefault="00F9218E" w:rsidP="00F9218E">
      <w:pPr>
        <w:tabs>
          <w:tab w:val="left" w:pos="-142"/>
          <w:tab w:val="left" w:pos="0"/>
          <w:tab w:val="left" w:pos="142"/>
          <w:tab w:val="left" w:pos="993"/>
        </w:tabs>
        <w:spacing w:after="120" w:line="240" w:lineRule="auto"/>
        <w:jc w:val="right"/>
        <w:rPr>
          <w:rFonts w:ascii="Times New Roman" w:hAnsi="Times New Roman" w:cs="Times New Roman"/>
          <w:i/>
          <w:sz w:val="20"/>
          <w:szCs w:val="20"/>
        </w:rPr>
      </w:pPr>
      <w:r w:rsidRPr="00F9218E">
        <w:rPr>
          <w:rFonts w:ascii="Times New Roman" w:hAnsi="Times New Roman" w:cs="Times New Roman"/>
          <w:i/>
          <w:sz w:val="20"/>
          <w:szCs w:val="20"/>
        </w:rPr>
        <w:t>Продовження таблиці</w:t>
      </w:r>
    </w:p>
    <w:tbl>
      <w:tblPr>
        <w:tblStyle w:val="a4"/>
        <w:tblW w:w="15276" w:type="dxa"/>
        <w:tblLook w:val="04A0" w:firstRow="1" w:lastRow="0" w:firstColumn="1" w:lastColumn="0" w:noHBand="0" w:noVBand="1"/>
      </w:tblPr>
      <w:tblGrid>
        <w:gridCol w:w="1533"/>
        <w:gridCol w:w="1977"/>
        <w:gridCol w:w="1985"/>
        <w:gridCol w:w="1519"/>
        <w:gridCol w:w="2166"/>
        <w:gridCol w:w="1560"/>
        <w:gridCol w:w="1559"/>
        <w:gridCol w:w="1516"/>
        <w:gridCol w:w="1461"/>
      </w:tblGrid>
      <w:tr w:rsidR="005D619F" w:rsidTr="005D619F">
        <w:tc>
          <w:tcPr>
            <w:tcW w:w="1533"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68275A">
              <w:rPr>
                <w:rFonts w:ascii="Times New Roman" w:hAnsi="Times New Roman" w:cs="Times New Roman"/>
                <w:sz w:val="20"/>
                <w:szCs w:val="20"/>
              </w:rPr>
              <w:t>ид ринку (біржовий</w:t>
            </w:r>
            <w:r>
              <w:rPr>
                <w:rFonts w:ascii="Times New Roman" w:hAnsi="Times New Roman" w:cs="Times New Roman"/>
                <w:sz w:val="20"/>
                <w:szCs w:val="20"/>
              </w:rPr>
              <w:t xml:space="preserve"> </w:t>
            </w:r>
            <w:r w:rsidRPr="0068275A">
              <w:rPr>
                <w:rFonts w:ascii="Times New Roman" w:hAnsi="Times New Roman" w:cs="Times New Roman"/>
                <w:sz w:val="20"/>
                <w:szCs w:val="20"/>
              </w:rPr>
              <w:t>/</w:t>
            </w:r>
            <w:r>
              <w:rPr>
                <w:rFonts w:ascii="Times New Roman" w:hAnsi="Times New Roman" w:cs="Times New Roman"/>
                <w:sz w:val="20"/>
                <w:szCs w:val="20"/>
              </w:rPr>
              <w:t xml:space="preserve"> </w:t>
            </w:r>
            <w:r w:rsidRPr="0068275A">
              <w:rPr>
                <w:rFonts w:ascii="Times New Roman" w:hAnsi="Times New Roman" w:cs="Times New Roman"/>
                <w:sz w:val="20"/>
                <w:szCs w:val="20"/>
              </w:rPr>
              <w:t>позабіржовий)</w:t>
            </w:r>
          </w:p>
        </w:tc>
        <w:tc>
          <w:tcPr>
            <w:tcW w:w="1977" w:type="dxa"/>
            <w:vMerge w:val="restart"/>
            <w:vAlign w:val="center"/>
          </w:tcPr>
          <w:p w:rsidR="005D619F" w:rsidRDefault="005D619F" w:rsidP="00D0640E">
            <w:pPr>
              <w:tabs>
                <w:tab w:val="left" w:pos="-142"/>
                <w:tab w:val="left" w:pos="0"/>
                <w:tab w:val="left" w:pos="142"/>
                <w:tab w:val="left" w:pos="993"/>
              </w:tabs>
              <w:spacing w:after="120"/>
              <w:ind w:left="-57" w:right="-57"/>
              <w:jc w:val="center"/>
              <w:rPr>
                <w:rFonts w:ascii="Times New Roman" w:hAnsi="Times New Roman" w:cs="Times New Roman"/>
                <w:sz w:val="20"/>
                <w:szCs w:val="20"/>
              </w:rPr>
            </w:pPr>
            <w:r>
              <w:rPr>
                <w:rFonts w:ascii="Times New Roman" w:hAnsi="Times New Roman" w:cs="Times New Roman"/>
                <w:sz w:val="20"/>
                <w:szCs w:val="20"/>
              </w:rPr>
              <w:t>В</w:t>
            </w:r>
            <w:r w:rsidRPr="00D0640E">
              <w:rPr>
                <w:rFonts w:ascii="Times New Roman" w:hAnsi="Times New Roman" w:cs="Times New Roman"/>
                <w:sz w:val="20"/>
                <w:szCs w:val="20"/>
              </w:rPr>
              <w:t>ид послуги (купівля/продаж, міна, купівля із зобов'язанням зворотного продажу/продаж із зобов'язанням зворотної купівлі)</w:t>
            </w:r>
          </w:p>
        </w:tc>
        <w:tc>
          <w:tcPr>
            <w:tcW w:w="1985"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С</w:t>
            </w:r>
            <w:r w:rsidRPr="00D0640E">
              <w:rPr>
                <w:rFonts w:ascii="Times New Roman" w:hAnsi="Times New Roman" w:cs="Times New Roman"/>
                <w:sz w:val="20"/>
                <w:szCs w:val="20"/>
              </w:rPr>
              <w:t>ум</w:t>
            </w:r>
            <w:r>
              <w:rPr>
                <w:rFonts w:ascii="Times New Roman" w:hAnsi="Times New Roman" w:cs="Times New Roman"/>
                <w:sz w:val="20"/>
                <w:szCs w:val="20"/>
              </w:rPr>
              <w:t>а</w:t>
            </w:r>
            <w:r w:rsidRPr="00D0640E">
              <w:rPr>
                <w:rFonts w:ascii="Times New Roman" w:hAnsi="Times New Roman" w:cs="Times New Roman"/>
                <w:sz w:val="20"/>
                <w:szCs w:val="20"/>
              </w:rPr>
              <w:t xml:space="preserve"> договору на виконання або цін</w:t>
            </w:r>
            <w:r w:rsidR="00D07EEF">
              <w:rPr>
                <w:rFonts w:ascii="Times New Roman" w:hAnsi="Times New Roman" w:cs="Times New Roman"/>
                <w:sz w:val="20"/>
                <w:szCs w:val="20"/>
              </w:rPr>
              <w:t>а</w:t>
            </w:r>
            <w:r w:rsidRPr="00D0640E">
              <w:rPr>
                <w:rFonts w:ascii="Times New Roman" w:hAnsi="Times New Roman" w:cs="Times New Roman"/>
                <w:sz w:val="20"/>
                <w:szCs w:val="20"/>
              </w:rPr>
              <w:t xml:space="preserve"> </w:t>
            </w:r>
            <w:r>
              <w:rPr>
                <w:rFonts w:ascii="Times New Roman" w:hAnsi="Times New Roman" w:cs="Times New Roman"/>
                <w:sz w:val="20"/>
                <w:szCs w:val="20"/>
              </w:rPr>
              <w:t>ЦП</w:t>
            </w:r>
            <w:r w:rsidRPr="00D0640E">
              <w:rPr>
                <w:rFonts w:ascii="Times New Roman" w:hAnsi="Times New Roman" w:cs="Times New Roman"/>
                <w:sz w:val="20"/>
                <w:szCs w:val="20"/>
              </w:rPr>
              <w:t xml:space="preserve"> за першою та другою частинами операції за договором РЕПО</w:t>
            </w:r>
          </w:p>
        </w:tc>
        <w:tc>
          <w:tcPr>
            <w:tcW w:w="1519"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К</w:t>
            </w:r>
            <w:r w:rsidRPr="00D0640E">
              <w:rPr>
                <w:rFonts w:ascii="Times New Roman" w:hAnsi="Times New Roman" w:cs="Times New Roman"/>
                <w:sz w:val="20"/>
                <w:szCs w:val="20"/>
              </w:rPr>
              <w:t xml:space="preserve">ількість </w:t>
            </w:r>
            <w:r>
              <w:rPr>
                <w:rFonts w:ascii="Times New Roman" w:hAnsi="Times New Roman" w:cs="Times New Roman"/>
                <w:sz w:val="20"/>
                <w:szCs w:val="20"/>
              </w:rPr>
              <w:t>ЦП/ІФІ</w:t>
            </w:r>
            <w:r w:rsidRPr="00D0640E">
              <w:rPr>
                <w:rFonts w:ascii="Times New Roman" w:hAnsi="Times New Roman" w:cs="Times New Roman"/>
                <w:sz w:val="20"/>
                <w:szCs w:val="20"/>
              </w:rPr>
              <w:t xml:space="preserve"> за договором на виконання</w:t>
            </w:r>
          </w:p>
        </w:tc>
        <w:tc>
          <w:tcPr>
            <w:tcW w:w="2166"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Ц</w:t>
            </w:r>
            <w:r w:rsidRPr="00E42A4A">
              <w:rPr>
                <w:rFonts w:ascii="Times New Roman" w:hAnsi="Times New Roman" w:cs="Times New Roman"/>
                <w:sz w:val="20"/>
                <w:szCs w:val="20"/>
              </w:rPr>
              <w:t>ін</w:t>
            </w:r>
            <w:r>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ЦП/ІФІ</w:t>
            </w:r>
            <w:r w:rsidRPr="00E42A4A">
              <w:rPr>
                <w:rFonts w:ascii="Times New Roman" w:hAnsi="Times New Roman" w:cs="Times New Roman"/>
                <w:sz w:val="20"/>
                <w:szCs w:val="20"/>
              </w:rPr>
              <w:t xml:space="preserve"> (для договорів РЕПО</w:t>
            </w:r>
            <w:r>
              <w:rPr>
                <w:rFonts w:ascii="Times New Roman" w:hAnsi="Times New Roman" w:cs="Times New Roman"/>
                <w:sz w:val="20"/>
                <w:szCs w:val="20"/>
              </w:rPr>
              <w:t>:</w:t>
            </w:r>
            <w:r w:rsidRPr="00E42A4A">
              <w:rPr>
                <w:rFonts w:ascii="Times New Roman" w:hAnsi="Times New Roman" w:cs="Times New Roman"/>
                <w:sz w:val="20"/>
                <w:szCs w:val="20"/>
              </w:rPr>
              <w:t xml:space="preserve"> цін</w:t>
            </w:r>
            <w:r w:rsidR="00D07EEF">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w:t>
            </w:r>
            <w:r w:rsidRPr="00E42A4A">
              <w:rPr>
                <w:rFonts w:ascii="Times New Roman" w:hAnsi="Times New Roman" w:cs="Times New Roman"/>
                <w:sz w:val="20"/>
                <w:szCs w:val="20"/>
              </w:rPr>
              <w:t xml:space="preserve"> за першою та другою частинами операції)</w:t>
            </w:r>
          </w:p>
        </w:tc>
        <w:tc>
          <w:tcPr>
            <w:tcW w:w="6096" w:type="dxa"/>
            <w:gridSpan w:val="4"/>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Залишки цінних паперів та грошових коштів клієнта (</w:t>
            </w:r>
            <w:r w:rsidRPr="005D619F">
              <w:rPr>
                <w:rFonts w:ascii="Times New Roman" w:hAnsi="Times New Roman" w:cs="Times New Roman"/>
                <w:sz w:val="20"/>
                <w:szCs w:val="20"/>
              </w:rPr>
              <w:t>для операцій, за якими зміни в системах обліку прав власності на цінні папери вносяться на підставі розпоряджень торговця</w:t>
            </w:r>
            <w:r>
              <w:rPr>
                <w:rFonts w:ascii="Times New Roman" w:hAnsi="Times New Roman" w:cs="Times New Roman"/>
                <w:sz w:val="20"/>
                <w:szCs w:val="20"/>
              </w:rPr>
              <w:t xml:space="preserve"> та/або</w:t>
            </w:r>
            <w:r>
              <w:t xml:space="preserve"> </w:t>
            </w:r>
            <w:r w:rsidRPr="005D619F">
              <w:rPr>
                <w:rFonts w:ascii="Times New Roman" w:hAnsi="Times New Roman" w:cs="Times New Roman"/>
                <w:sz w:val="20"/>
                <w:szCs w:val="20"/>
              </w:rPr>
              <w:t>рух грошових коштів здійснюється через банківський рахунок торговця</w:t>
            </w:r>
            <w:r>
              <w:rPr>
                <w:rFonts w:ascii="Times New Roman" w:hAnsi="Times New Roman" w:cs="Times New Roman"/>
                <w:sz w:val="20"/>
                <w:szCs w:val="20"/>
              </w:rPr>
              <w:t xml:space="preserve"> </w:t>
            </w:r>
            <w:r w:rsidRPr="005D619F">
              <w:rPr>
                <w:rFonts w:ascii="Times New Roman" w:hAnsi="Times New Roman" w:cs="Times New Roman"/>
                <w:sz w:val="20"/>
                <w:szCs w:val="20"/>
              </w:rPr>
              <w:t>)</w:t>
            </w:r>
          </w:p>
        </w:tc>
      </w:tr>
      <w:tr w:rsidR="005D619F" w:rsidTr="005D619F">
        <w:tc>
          <w:tcPr>
            <w:tcW w:w="1533"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C2694D">
              <w:rPr>
                <w:rFonts w:ascii="Times New Roman" w:hAnsi="Times New Roman" w:cs="Times New Roman"/>
                <w:sz w:val="20"/>
                <w:szCs w:val="20"/>
              </w:rPr>
              <w:t xml:space="preserve">хідний залишок </w:t>
            </w:r>
            <w:r>
              <w:rPr>
                <w:rFonts w:ascii="Times New Roman" w:hAnsi="Times New Roman" w:cs="Times New Roman"/>
                <w:sz w:val="20"/>
                <w:szCs w:val="20"/>
              </w:rPr>
              <w:t>ЦП</w:t>
            </w:r>
          </w:p>
        </w:tc>
        <w:tc>
          <w:tcPr>
            <w:tcW w:w="1559"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w:t>
            </w:r>
            <w:r>
              <w:rPr>
                <w:rFonts w:ascii="Times New Roman" w:hAnsi="Times New Roman" w:cs="Times New Roman"/>
                <w:sz w:val="20"/>
                <w:szCs w:val="20"/>
              </w:rPr>
              <w:t>и</w:t>
            </w:r>
            <w:r w:rsidRPr="005D619F">
              <w:rPr>
                <w:rFonts w:ascii="Times New Roman" w:hAnsi="Times New Roman" w:cs="Times New Roman"/>
                <w:sz w:val="20"/>
                <w:szCs w:val="20"/>
              </w:rPr>
              <w:t>хідний залишок ЦП</w:t>
            </w:r>
          </w:p>
        </w:tc>
        <w:tc>
          <w:tcPr>
            <w:tcW w:w="1516"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Вхідний залишок ГК</w:t>
            </w:r>
          </w:p>
        </w:tc>
        <w:tc>
          <w:tcPr>
            <w:tcW w:w="1461"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Вихідний залишок</w:t>
            </w:r>
            <w:r>
              <w:rPr>
                <w:rFonts w:ascii="Times New Roman" w:hAnsi="Times New Roman" w:cs="Times New Roman"/>
                <w:sz w:val="20"/>
                <w:szCs w:val="20"/>
              </w:rPr>
              <w:t xml:space="preserve"> ГК</w:t>
            </w:r>
          </w:p>
        </w:tc>
      </w:tr>
      <w:tr w:rsidR="005D619F" w:rsidTr="005D619F">
        <w:tc>
          <w:tcPr>
            <w:tcW w:w="1533"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5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461"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r>
    </w:tbl>
    <w:p w:rsidR="00F9218E" w:rsidRPr="00F9218E" w:rsidRDefault="00F9218E" w:rsidP="00F9218E">
      <w:pPr>
        <w:tabs>
          <w:tab w:val="left" w:pos="-142"/>
          <w:tab w:val="left" w:pos="0"/>
          <w:tab w:val="left" w:pos="142"/>
          <w:tab w:val="left" w:pos="993"/>
        </w:tabs>
        <w:spacing w:after="120" w:line="240" w:lineRule="auto"/>
        <w:rPr>
          <w:rFonts w:ascii="Times New Roman" w:hAnsi="Times New Roman" w:cs="Times New Roman"/>
          <w:sz w:val="20"/>
          <w:szCs w:val="20"/>
        </w:rPr>
      </w:pPr>
    </w:p>
    <w:sectPr w:rsidR="00F9218E" w:rsidRPr="00F9218E" w:rsidSect="009376C9">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400D"/>
    <w:multiLevelType w:val="multilevel"/>
    <w:tmpl w:val="F82C35A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F763A7A"/>
    <w:multiLevelType w:val="hybridMultilevel"/>
    <w:tmpl w:val="3E8003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5F01CC2"/>
    <w:multiLevelType w:val="multilevel"/>
    <w:tmpl w:val="319A533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22E1015"/>
    <w:multiLevelType w:val="hybridMultilevel"/>
    <w:tmpl w:val="037E4E26"/>
    <w:lvl w:ilvl="0" w:tplc="7CDC93DC">
      <w:start w:val="1"/>
      <w:numFmt w:val="decimal"/>
      <w:lvlText w:val="%1."/>
      <w:lvlJc w:val="left"/>
      <w:pPr>
        <w:ind w:left="916" w:hanging="360"/>
      </w:pPr>
      <w:rPr>
        <w:rFonts w:hint="default"/>
      </w:rPr>
    </w:lvl>
    <w:lvl w:ilvl="1" w:tplc="04220019" w:tentative="1">
      <w:start w:val="1"/>
      <w:numFmt w:val="lowerLetter"/>
      <w:lvlText w:val="%2."/>
      <w:lvlJc w:val="left"/>
      <w:pPr>
        <w:ind w:left="1636" w:hanging="360"/>
      </w:pPr>
    </w:lvl>
    <w:lvl w:ilvl="2" w:tplc="0422001B" w:tentative="1">
      <w:start w:val="1"/>
      <w:numFmt w:val="lowerRoman"/>
      <w:lvlText w:val="%3."/>
      <w:lvlJc w:val="right"/>
      <w:pPr>
        <w:ind w:left="2356" w:hanging="180"/>
      </w:pPr>
    </w:lvl>
    <w:lvl w:ilvl="3" w:tplc="0422000F" w:tentative="1">
      <w:start w:val="1"/>
      <w:numFmt w:val="decimal"/>
      <w:lvlText w:val="%4."/>
      <w:lvlJc w:val="left"/>
      <w:pPr>
        <w:ind w:left="3076" w:hanging="360"/>
      </w:pPr>
    </w:lvl>
    <w:lvl w:ilvl="4" w:tplc="04220019" w:tentative="1">
      <w:start w:val="1"/>
      <w:numFmt w:val="lowerLetter"/>
      <w:lvlText w:val="%5."/>
      <w:lvlJc w:val="left"/>
      <w:pPr>
        <w:ind w:left="3796" w:hanging="360"/>
      </w:pPr>
    </w:lvl>
    <w:lvl w:ilvl="5" w:tplc="0422001B" w:tentative="1">
      <w:start w:val="1"/>
      <w:numFmt w:val="lowerRoman"/>
      <w:lvlText w:val="%6."/>
      <w:lvlJc w:val="right"/>
      <w:pPr>
        <w:ind w:left="4516" w:hanging="180"/>
      </w:pPr>
    </w:lvl>
    <w:lvl w:ilvl="6" w:tplc="0422000F" w:tentative="1">
      <w:start w:val="1"/>
      <w:numFmt w:val="decimal"/>
      <w:lvlText w:val="%7."/>
      <w:lvlJc w:val="left"/>
      <w:pPr>
        <w:ind w:left="5236" w:hanging="360"/>
      </w:pPr>
    </w:lvl>
    <w:lvl w:ilvl="7" w:tplc="04220019" w:tentative="1">
      <w:start w:val="1"/>
      <w:numFmt w:val="lowerLetter"/>
      <w:lvlText w:val="%8."/>
      <w:lvlJc w:val="left"/>
      <w:pPr>
        <w:ind w:left="5956" w:hanging="360"/>
      </w:pPr>
    </w:lvl>
    <w:lvl w:ilvl="8" w:tplc="0422001B" w:tentative="1">
      <w:start w:val="1"/>
      <w:numFmt w:val="lowerRoman"/>
      <w:lvlText w:val="%9."/>
      <w:lvlJc w:val="right"/>
      <w:pPr>
        <w:ind w:left="6676" w:hanging="180"/>
      </w:pPr>
    </w:lvl>
  </w:abstractNum>
  <w:abstractNum w:abstractNumId="4">
    <w:nsid w:val="52BB14B7"/>
    <w:multiLevelType w:val="hybridMultilevel"/>
    <w:tmpl w:val="B3B009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5A9E175D"/>
    <w:multiLevelType w:val="multilevel"/>
    <w:tmpl w:val="E23EE06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ascii="Times New Roman" w:eastAsiaTheme="minorHAnsi"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nsid w:val="5E0536E9"/>
    <w:multiLevelType w:val="multilevel"/>
    <w:tmpl w:val="837471B6"/>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EB90CB1"/>
    <w:multiLevelType w:val="hybridMultilevel"/>
    <w:tmpl w:val="02888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55928B8"/>
    <w:multiLevelType w:val="multilevel"/>
    <w:tmpl w:val="9C0C07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65745CD"/>
    <w:multiLevelType w:val="multilevel"/>
    <w:tmpl w:val="2280D232"/>
    <w:lvl w:ilvl="0">
      <w:start w:val="1"/>
      <w:numFmt w:val="decimal"/>
      <w:lvlText w:val="%1."/>
      <w:lvlJc w:val="left"/>
      <w:pPr>
        <w:ind w:left="720" w:hanging="360"/>
      </w:pPr>
      <w:rPr>
        <w:rFonts w:hint="default"/>
      </w:rPr>
    </w:lvl>
    <w:lvl w:ilvl="1">
      <w:start w:val="1"/>
      <w:numFmt w:val="decimal"/>
      <w:isLgl/>
      <w:lvlText w:val="%1.%2."/>
      <w:lvlJc w:val="left"/>
      <w:pPr>
        <w:ind w:left="916" w:hanging="36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728" w:hanging="1800"/>
      </w:pPr>
      <w:rPr>
        <w:rFonts w:hint="default"/>
      </w:rPr>
    </w:lvl>
  </w:abstractNum>
  <w:abstractNum w:abstractNumId="10">
    <w:nsid w:val="79686F3F"/>
    <w:multiLevelType w:val="multilevel"/>
    <w:tmpl w:val="5CFCA7B4"/>
    <w:lvl w:ilvl="0">
      <w:start w:val="1"/>
      <w:numFmt w:val="decimal"/>
      <w:lvlText w:val="%1."/>
      <w:lvlJc w:val="left"/>
      <w:pPr>
        <w:ind w:left="502" w:hanging="360"/>
      </w:pPr>
      <w:rPr>
        <w:rFonts w:hint="default"/>
      </w:rPr>
    </w:lvl>
    <w:lvl w:ilvl="1">
      <w:start w:val="1"/>
      <w:numFmt w:val="decimal"/>
      <w:isLgl/>
      <w:lvlText w:val="%2."/>
      <w:lvlJc w:val="left"/>
      <w:pPr>
        <w:ind w:left="862" w:hanging="720"/>
      </w:pPr>
      <w:rPr>
        <w:rFonts w:ascii="Times New Roman" w:eastAsiaTheme="minorHAnsi" w:hAnsi="Times New Roman" w:cs="Times New Roman"/>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7D9630E1"/>
    <w:multiLevelType w:val="hybridMultilevel"/>
    <w:tmpl w:val="398AD1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3"/>
  </w:num>
  <w:num w:numId="5">
    <w:abstractNumId w:val="1"/>
  </w:num>
  <w:num w:numId="6">
    <w:abstractNumId w:val="8"/>
  </w:num>
  <w:num w:numId="7">
    <w:abstractNumId w:val="11"/>
  </w:num>
  <w:num w:numId="8">
    <w:abstractNumId w:val="9"/>
  </w:num>
  <w:num w:numId="9">
    <w:abstractNumId w:val="6"/>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Full" w:cryptAlgorithmClass="hash" w:cryptAlgorithmType="typeAny" w:cryptAlgorithmSid="4" w:cryptSpinCount="100000" w:hash="I/sK+7IbO7gAEsaduCBGI2KYo2g=" w:salt="uFu5asaDYiYCKB0Y5iDNb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DF"/>
    <w:rsid w:val="000245B0"/>
    <w:rsid w:val="00026D60"/>
    <w:rsid w:val="00030491"/>
    <w:rsid w:val="00032B0E"/>
    <w:rsid w:val="00036B41"/>
    <w:rsid w:val="00062927"/>
    <w:rsid w:val="00063B36"/>
    <w:rsid w:val="00070AC4"/>
    <w:rsid w:val="00075016"/>
    <w:rsid w:val="00093651"/>
    <w:rsid w:val="00097324"/>
    <w:rsid w:val="000A2D24"/>
    <w:rsid w:val="000B18A4"/>
    <w:rsid w:val="000B77B0"/>
    <w:rsid w:val="000C01D3"/>
    <w:rsid w:val="000C5EC3"/>
    <w:rsid w:val="000C682F"/>
    <w:rsid w:val="000D4F0C"/>
    <w:rsid w:val="000E79D8"/>
    <w:rsid w:val="000F582A"/>
    <w:rsid w:val="001009E8"/>
    <w:rsid w:val="0012120D"/>
    <w:rsid w:val="001270EA"/>
    <w:rsid w:val="0012733E"/>
    <w:rsid w:val="00145C6D"/>
    <w:rsid w:val="00153B21"/>
    <w:rsid w:val="001642B2"/>
    <w:rsid w:val="00175A5B"/>
    <w:rsid w:val="001763ED"/>
    <w:rsid w:val="001817CC"/>
    <w:rsid w:val="00182392"/>
    <w:rsid w:val="00191997"/>
    <w:rsid w:val="00196175"/>
    <w:rsid w:val="001A4470"/>
    <w:rsid w:val="001B698F"/>
    <w:rsid w:val="001C4DFC"/>
    <w:rsid w:val="001D79C1"/>
    <w:rsid w:val="001F338B"/>
    <w:rsid w:val="0020021D"/>
    <w:rsid w:val="0020045D"/>
    <w:rsid w:val="00212E2D"/>
    <w:rsid w:val="002147F9"/>
    <w:rsid w:val="002357EB"/>
    <w:rsid w:val="0025744F"/>
    <w:rsid w:val="00260AB2"/>
    <w:rsid w:val="00282799"/>
    <w:rsid w:val="00294A61"/>
    <w:rsid w:val="002D58CB"/>
    <w:rsid w:val="002E4573"/>
    <w:rsid w:val="002F2D7A"/>
    <w:rsid w:val="0030223E"/>
    <w:rsid w:val="003213DF"/>
    <w:rsid w:val="00331C98"/>
    <w:rsid w:val="00335D79"/>
    <w:rsid w:val="00341D01"/>
    <w:rsid w:val="0034562F"/>
    <w:rsid w:val="003517B6"/>
    <w:rsid w:val="00373187"/>
    <w:rsid w:val="003733A6"/>
    <w:rsid w:val="00376E76"/>
    <w:rsid w:val="00380E55"/>
    <w:rsid w:val="003868C7"/>
    <w:rsid w:val="00397CD8"/>
    <w:rsid w:val="003A42CA"/>
    <w:rsid w:val="003A4901"/>
    <w:rsid w:val="003E13F1"/>
    <w:rsid w:val="003E3EBA"/>
    <w:rsid w:val="003F7040"/>
    <w:rsid w:val="00407BFA"/>
    <w:rsid w:val="0041093E"/>
    <w:rsid w:val="0043489F"/>
    <w:rsid w:val="004374BE"/>
    <w:rsid w:val="004432E1"/>
    <w:rsid w:val="004457B6"/>
    <w:rsid w:val="00445AF9"/>
    <w:rsid w:val="00452BBA"/>
    <w:rsid w:val="004651B7"/>
    <w:rsid w:val="00470625"/>
    <w:rsid w:val="00471286"/>
    <w:rsid w:val="0047181E"/>
    <w:rsid w:val="004731FF"/>
    <w:rsid w:val="004805BB"/>
    <w:rsid w:val="004A650A"/>
    <w:rsid w:val="004E07BB"/>
    <w:rsid w:val="004E7673"/>
    <w:rsid w:val="004F52E9"/>
    <w:rsid w:val="00510F03"/>
    <w:rsid w:val="00514717"/>
    <w:rsid w:val="005200F2"/>
    <w:rsid w:val="005259B7"/>
    <w:rsid w:val="00526C7E"/>
    <w:rsid w:val="00530A13"/>
    <w:rsid w:val="00532DEF"/>
    <w:rsid w:val="00540F47"/>
    <w:rsid w:val="00541D38"/>
    <w:rsid w:val="00546D62"/>
    <w:rsid w:val="00564AB4"/>
    <w:rsid w:val="005672B8"/>
    <w:rsid w:val="0058305F"/>
    <w:rsid w:val="00593324"/>
    <w:rsid w:val="005A1988"/>
    <w:rsid w:val="005B3268"/>
    <w:rsid w:val="005B5729"/>
    <w:rsid w:val="005C5E68"/>
    <w:rsid w:val="005D088C"/>
    <w:rsid w:val="005D1AEF"/>
    <w:rsid w:val="005D51DC"/>
    <w:rsid w:val="005D619F"/>
    <w:rsid w:val="005E19EB"/>
    <w:rsid w:val="005E3162"/>
    <w:rsid w:val="005F3EB2"/>
    <w:rsid w:val="00601745"/>
    <w:rsid w:val="00604EB2"/>
    <w:rsid w:val="00614DF2"/>
    <w:rsid w:val="00616F4F"/>
    <w:rsid w:val="00630471"/>
    <w:rsid w:val="00631295"/>
    <w:rsid w:val="00633FD5"/>
    <w:rsid w:val="006408C7"/>
    <w:rsid w:val="00646596"/>
    <w:rsid w:val="0065144D"/>
    <w:rsid w:val="00681DDD"/>
    <w:rsid w:val="0068275A"/>
    <w:rsid w:val="00687A26"/>
    <w:rsid w:val="00692FBE"/>
    <w:rsid w:val="0069494F"/>
    <w:rsid w:val="00697E72"/>
    <w:rsid w:val="006A2CD7"/>
    <w:rsid w:val="006C0E01"/>
    <w:rsid w:val="006D7D3C"/>
    <w:rsid w:val="006E62ED"/>
    <w:rsid w:val="006E6D7E"/>
    <w:rsid w:val="006E746E"/>
    <w:rsid w:val="006F60AC"/>
    <w:rsid w:val="006F6821"/>
    <w:rsid w:val="00702108"/>
    <w:rsid w:val="007073E5"/>
    <w:rsid w:val="007617D4"/>
    <w:rsid w:val="007739D9"/>
    <w:rsid w:val="007761DF"/>
    <w:rsid w:val="00794331"/>
    <w:rsid w:val="007B27F5"/>
    <w:rsid w:val="007B4618"/>
    <w:rsid w:val="007B621D"/>
    <w:rsid w:val="007C3AE4"/>
    <w:rsid w:val="007D2CA7"/>
    <w:rsid w:val="007E0E8D"/>
    <w:rsid w:val="007E1FC3"/>
    <w:rsid w:val="007F18BA"/>
    <w:rsid w:val="007F1DA5"/>
    <w:rsid w:val="00801286"/>
    <w:rsid w:val="008125D6"/>
    <w:rsid w:val="00831A04"/>
    <w:rsid w:val="00835679"/>
    <w:rsid w:val="00843677"/>
    <w:rsid w:val="0085248D"/>
    <w:rsid w:val="00852E3E"/>
    <w:rsid w:val="00861B4A"/>
    <w:rsid w:val="008677D8"/>
    <w:rsid w:val="00872C95"/>
    <w:rsid w:val="00873714"/>
    <w:rsid w:val="00880A99"/>
    <w:rsid w:val="008943E6"/>
    <w:rsid w:val="00894F03"/>
    <w:rsid w:val="008B0C47"/>
    <w:rsid w:val="008B412C"/>
    <w:rsid w:val="008D1E05"/>
    <w:rsid w:val="008D543F"/>
    <w:rsid w:val="008D7B55"/>
    <w:rsid w:val="008F2066"/>
    <w:rsid w:val="008F2189"/>
    <w:rsid w:val="008F4D99"/>
    <w:rsid w:val="008F6830"/>
    <w:rsid w:val="00900AE5"/>
    <w:rsid w:val="00906368"/>
    <w:rsid w:val="00912E05"/>
    <w:rsid w:val="00916E1A"/>
    <w:rsid w:val="00921CB2"/>
    <w:rsid w:val="00925A48"/>
    <w:rsid w:val="00925B26"/>
    <w:rsid w:val="009376C9"/>
    <w:rsid w:val="00941170"/>
    <w:rsid w:val="00942297"/>
    <w:rsid w:val="00976077"/>
    <w:rsid w:val="00982069"/>
    <w:rsid w:val="009874BC"/>
    <w:rsid w:val="00991BBF"/>
    <w:rsid w:val="009930AE"/>
    <w:rsid w:val="009C0931"/>
    <w:rsid w:val="009C2649"/>
    <w:rsid w:val="009D17B5"/>
    <w:rsid w:val="009F5E8B"/>
    <w:rsid w:val="009F6241"/>
    <w:rsid w:val="009F658D"/>
    <w:rsid w:val="009F7E95"/>
    <w:rsid w:val="00A02148"/>
    <w:rsid w:val="00A024D8"/>
    <w:rsid w:val="00A03B87"/>
    <w:rsid w:val="00A070B2"/>
    <w:rsid w:val="00A14AB4"/>
    <w:rsid w:val="00A21832"/>
    <w:rsid w:val="00A24989"/>
    <w:rsid w:val="00A343DE"/>
    <w:rsid w:val="00A43DF8"/>
    <w:rsid w:val="00A60B45"/>
    <w:rsid w:val="00A64DCD"/>
    <w:rsid w:val="00A84306"/>
    <w:rsid w:val="00A92BA7"/>
    <w:rsid w:val="00A97148"/>
    <w:rsid w:val="00A9759C"/>
    <w:rsid w:val="00AA0D2B"/>
    <w:rsid w:val="00AB5703"/>
    <w:rsid w:val="00AC58CD"/>
    <w:rsid w:val="00AE301D"/>
    <w:rsid w:val="00AE4190"/>
    <w:rsid w:val="00B06F63"/>
    <w:rsid w:val="00B22F58"/>
    <w:rsid w:val="00B251A1"/>
    <w:rsid w:val="00B25ECE"/>
    <w:rsid w:val="00B31BEB"/>
    <w:rsid w:val="00B4691D"/>
    <w:rsid w:val="00B47E81"/>
    <w:rsid w:val="00B51620"/>
    <w:rsid w:val="00B530ED"/>
    <w:rsid w:val="00B63FE0"/>
    <w:rsid w:val="00B66405"/>
    <w:rsid w:val="00B76A90"/>
    <w:rsid w:val="00B85700"/>
    <w:rsid w:val="00B86D50"/>
    <w:rsid w:val="00B94CFE"/>
    <w:rsid w:val="00BA33CC"/>
    <w:rsid w:val="00BA3FDF"/>
    <w:rsid w:val="00BB6C3E"/>
    <w:rsid w:val="00BC0063"/>
    <w:rsid w:val="00BD0DA6"/>
    <w:rsid w:val="00BD5DC1"/>
    <w:rsid w:val="00BF0B0A"/>
    <w:rsid w:val="00BF563E"/>
    <w:rsid w:val="00C17929"/>
    <w:rsid w:val="00C21C84"/>
    <w:rsid w:val="00C2694D"/>
    <w:rsid w:val="00C3657D"/>
    <w:rsid w:val="00C36F64"/>
    <w:rsid w:val="00C52B98"/>
    <w:rsid w:val="00C6722D"/>
    <w:rsid w:val="00C77C1F"/>
    <w:rsid w:val="00C87061"/>
    <w:rsid w:val="00CB3CFD"/>
    <w:rsid w:val="00CC01BC"/>
    <w:rsid w:val="00CC3932"/>
    <w:rsid w:val="00CD480B"/>
    <w:rsid w:val="00CE1BE0"/>
    <w:rsid w:val="00CE7A15"/>
    <w:rsid w:val="00CF4394"/>
    <w:rsid w:val="00D004F1"/>
    <w:rsid w:val="00D00D0B"/>
    <w:rsid w:val="00D02736"/>
    <w:rsid w:val="00D03695"/>
    <w:rsid w:val="00D0640E"/>
    <w:rsid w:val="00D073DF"/>
    <w:rsid w:val="00D0768D"/>
    <w:rsid w:val="00D07EEF"/>
    <w:rsid w:val="00D127D6"/>
    <w:rsid w:val="00D41D10"/>
    <w:rsid w:val="00D477FA"/>
    <w:rsid w:val="00D60C44"/>
    <w:rsid w:val="00D626CB"/>
    <w:rsid w:val="00D74A12"/>
    <w:rsid w:val="00DB245C"/>
    <w:rsid w:val="00DB3D98"/>
    <w:rsid w:val="00DC4CE0"/>
    <w:rsid w:val="00DD4BA2"/>
    <w:rsid w:val="00DD682B"/>
    <w:rsid w:val="00DE30FE"/>
    <w:rsid w:val="00DE6E18"/>
    <w:rsid w:val="00DF68B9"/>
    <w:rsid w:val="00E0094D"/>
    <w:rsid w:val="00E02F5C"/>
    <w:rsid w:val="00E13E91"/>
    <w:rsid w:val="00E34D97"/>
    <w:rsid w:val="00E42A4A"/>
    <w:rsid w:val="00E46A52"/>
    <w:rsid w:val="00E47581"/>
    <w:rsid w:val="00E7076B"/>
    <w:rsid w:val="00E822F8"/>
    <w:rsid w:val="00E867CB"/>
    <w:rsid w:val="00E87E9D"/>
    <w:rsid w:val="00E94901"/>
    <w:rsid w:val="00EB3BE6"/>
    <w:rsid w:val="00EC09DB"/>
    <w:rsid w:val="00EC27C5"/>
    <w:rsid w:val="00ED536F"/>
    <w:rsid w:val="00EE343A"/>
    <w:rsid w:val="00EE39B8"/>
    <w:rsid w:val="00EF0651"/>
    <w:rsid w:val="00EF1335"/>
    <w:rsid w:val="00F122DB"/>
    <w:rsid w:val="00F23F53"/>
    <w:rsid w:val="00F321A6"/>
    <w:rsid w:val="00F332AF"/>
    <w:rsid w:val="00F46FD7"/>
    <w:rsid w:val="00F47608"/>
    <w:rsid w:val="00F5567F"/>
    <w:rsid w:val="00F55A8F"/>
    <w:rsid w:val="00F626B9"/>
    <w:rsid w:val="00F66FE7"/>
    <w:rsid w:val="00F80F54"/>
    <w:rsid w:val="00F834EB"/>
    <w:rsid w:val="00F83EC7"/>
    <w:rsid w:val="00F908B7"/>
    <w:rsid w:val="00F91CAC"/>
    <w:rsid w:val="00F9218E"/>
    <w:rsid w:val="00F93201"/>
    <w:rsid w:val="00FB0D84"/>
    <w:rsid w:val="00FB7969"/>
    <w:rsid w:val="00FC380E"/>
    <w:rsid w:val="00FC697D"/>
    <w:rsid w:val="00FD57B9"/>
    <w:rsid w:val="00FE6441"/>
    <w:rsid w:val="00FF053E"/>
    <w:rsid w:val="00FF530E"/>
    <w:rsid w:val="00FF6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31</Pages>
  <Words>61888</Words>
  <Characters>35277</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11</cp:revision>
  <dcterms:created xsi:type="dcterms:W3CDTF">2013-09-06T06:19:00Z</dcterms:created>
  <dcterms:modified xsi:type="dcterms:W3CDTF">2013-09-18T12:53:00Z</dcterms:modified>
</cp:coreProperties>
</file>