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319E">
      <w:pPr>
        <w:pStyle w:val="a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e.lapshova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apshova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1319E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НАЦІОНАЛЬНИЙ БАНК УКРАЇНИ</w:t>
      </w:r>
    </w:p>
    <w:p w:rsidR="00000000" w:rsidRDefault="0051319E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ЛИСТ</w:t>
      </w:r>
    </w:p>
    <w:p w:rsidR="00000000" w:rsidRDefault="0051319E">
      <w:pPr>
        <w:pStyle w:val="a3"/>
        <w:jc w:val="center"/>
      </w:pPr>
      <w:r>
        <w:rPr>
          <w:b/>
          <w:bCs/>
        </w:rPr>
        <w:t>від 16.10.2013 р. N 29-113/18005</w:t>
      </w:r>
    </w:p>
    <w:tbl>
      <w:tblPr>
        <w:tblW w:w="45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  <w:gridCol w:w="4404"/>
      </w:tblGrid>
      <w:tr w:rsidR="00000000">
        <w:trPr>
          <w:tblCellSpacing w:w="22" w:type="dxa"/>
          <w:jc w:val="center"/>
        </w:trPr>
        <w:tc>
          <w:tcPr>
            <w:tcW w:w="2500" w:type="pct"/>
            <w:hideMark/>
          </w:tcPr>
          <w:p w:rsidR="00000000" w:rsidRDefault="0051319E">
            <w:pPr>
              <w:pStyle w:val="a3"/>
            </w:pPr>
            <w:r>
              <w:t>Генеральний департамент грошово-кредитної політики</w:t>
            </w:r>
          </w:p>
        </w:tc>
        <w:tc>
          <w:tcPr>
            <w:tcW w:w="2500" w:type="pct"/>
            <w:hideMark/>
          </w:tcPr>
          <w:p w:rsidR="00000000" w:rsidRDefault="0051319E">
            <w:pPr>
              <w:pStyle w:val="a3"/>
            </w:pPr>
            <w:r>
              <w:t>Територіальним управлінням Національного банку України, банкам України, Асоціації українських банків, Асоціації "Український кредитно-банківський союз", Незалежній асоціації банків України, Приватному акціонерному товариству "Українська фінансова група", У</w:t>
            </w:r>
            <w:r>
              <w:t>країнському державному підприємству поштового зв'язку "Укрпошта"</w:t>
            </w:r>
          </w:p>
        </w:tc>
      </w:tr>
    </w:tbl>
    <w:p w:rsidR="00000000" w:rsidRDefault="0051319E">
      <w:pPr>
        <w:pStyle w:val="a3"/>
        <w:jc w:val="center"/>
      </w:pPr>
      <w:r>
        <w:br w:type="textWrapping" w:clear="all"/>
      </w:r>
    </w:p>
    <w:p w:rsidR="00000000" w:rsidRDefault="0051319E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Роз'яснення щодо практичного застосування нормативно-правового акта Національного банку України</w:t>
      </w:r>
    </w:p>
    <w:p w:rsidR="00000000" w:rsidRDefault="0051319E">
      <w:pPr>
        <w:pStyle w:val="a3"/>
        <w:jc w:val="both"/>
      </w:pPr>
      <w:r>
        <w:t>З метою посилення стійкості грошово-кредитного ринку України Правлінням Національного банку У</w:t>
      </w:r>
      <w:r>
        <w:t xml:space="preserve">країни ухвалено </w:t>
      </w:r>
      <w:r>
        <w:rPr>
          <w:color w:val="0000FF"/>
        </w:rPr>
        <w:t>постанову від 25.09.2013 N 381 "Про внесення змін до постанови Правління Національного банку України від 14 травня 2013 року N 163"</w:t>
      </w:r>
      <w:r>
        <w:rPr>
          <w:vertAlign w:val="superscript"/>
        </w:rPr>
        <w:t>1</w:t>
      </w:r>
      <w:r>
        <w:t xml:space="preserve"> (далі - Постанова N 381). Ця постанова передбачає, що дія норми стосовно обов'язкового продажу частини надх</w:t>
      </w:r>
      <w:r>
        <w:t>оджень в іноземній валюті поширюється не тільки на валютну виручку резидентів від продажу товарів за зовнішньоекономічними договорами, а й на всі надходження в іноземній валюті із-за кордону на користь юридичних осіб (які не є уповноваженими банками) та фі</w:t>
      </w:r>
      <w:r>
        <w:t>зичних осіб - підприємців. Крім цього, зазначена норма також поширюється на власні операції уповноважених банків за зовнішньоекономічними договорами.</w:t>
      </w:r>
    </w:p>
    <w:p w:rsidR="00000000" w:rsidRDefault="0051319E">
      <w:pPr>
        <w:pStyle w:val="a3"/>
        <w:jc w:val="both"/>
        <w:rPr>
          <w:sz w:val="20"/>
          <w:szCs w:val="20"/>
        </w:rPr>
      </w:pPr>
      <w:r>
        <w:t>____________</w:t>
      </w:r>
      <w:r>
        <w:br/>
      </w:r>
      <w:r>
        <w:rPr>
          <w:vertAlign w:val="superscript"/>
        </w:rPr>
        <w:t>1</w:t>
      </w:r>
      <w:r>
        <w:t xml:space="preserve"> </w:t>
      </w:r>
      <w:r>
        <w:rPr>
          <w:sz w:val="20"/>
          <w:szCs w:val="20"/>
        </w:rPr>
        <w:t>Зареєстрована в Міністерстві юстиції України 09.10.2013 за N 1725/24257.</w:t>
      </w:r>
    </w:p>
    <w:p w:rsidR="00000000" w:rsidRDefault="0051319E">
      <w:pPr>
        <w:pStyle w:val="a3"/>
        <w:jc w:val="both"/>
      </w:pPr>
      <w:r>
        <w:t>У зв'язку із запит</w:t>
      </w:r>
      <w:r>
        <w:t xml:space="preserve">ами банків України щодо практичного застосування окремих вимог </w:t>
      </w:r>
      <w:r>
        <w:rPr>
          <w:color w:val="0000FF"/>
        </w:rPr>
        <w:t>Постанови N 381</w:t>
      </w:r>
      <w:r>
        <w:t xml:space="preserve"> Національний банк України надає такі роз'яснення.</w:t>
      </w:r>
    </w:p>
    <w:p w:rsidR="00000000" w:rsidRDefault="0051319E">
      <w:pPr>
        <w:pStyle w:val="a3"/>
        <w:jc w:val="both"/>
      </w:pPr>
      <w:r>
        <w:rPr>
          <w:i/>
          <w:iCs/>
        </w:rPr>
        <w:t>1. Про обов'язковий продаж надходжень в іноземній валюті із-за кордону на користь уповноваженого банку</w:t>
      </w:r>
    </w:p>
    <w:p w:rsidR="00000000" w:rsidRDefault="0051319E">
      <w:pPr>
        <w:pStyle w:val="a3"/>
        <w:jc w:val="both"/>
      </w:pPr>
      <w:r>
        <w:t xml:space="preserve">Відповідно до </w:t>
      </w:r>
      <w:r>
        <w:rPr>
          <w:color w:val="0000FF"/>
        </w:rPr>
        <w:t>пункту 3 п</w:t>
      </w:r>
      <w:r>
        <w:rPr>
          <w:color w:val="0000FF"/>
        </w:rPr>
        <w:t>останови Правління Національного банку України від 14 травня 2013 року N 163 "Про зміну строків розрахунків за операціями з експорту та імпорту товарів і запровадження обов'язкового продажу надходжень в іноземній валюті"</w:t>
      </w:r>
      <w:r>
        <w:rPr>
          <w:vertAlign w:val="superscript"/>
        </w:rPr>
        <w:t>2</w:t>
      </w:r>
      <w:r>
        <w:t xml:space="preserve"> (далі - Постанова N 163) обов'язко</w:t>
      </w:r>
      <w:r>
        <w:t xml:space="preserve">вому продажу на міжбанківському валютному ринку України підлягають </w:t>
      </w:r>
      <w:r>
        <w:lastRenderedPageBreak/>
        <w:t xml:space="preserve">надходження із-за кордону в іноземній валюті </w:t>
      </w:r>
      <w:r>
        <w:rPr>
          <w:color w:val="0000FF"/>
        </w:rPr>
        <w:t>1-ї групи Класифікатора іноземних валют та банківських металів</w:t>
      </w:r>
      <w:r>
        <w:rPr>
          <w:vertAlign w:val="superscript"/>
        </w:rPr>
        <w:t>3</w:t>
      </w:r>
      <w:r>
        <w:t xml:space="preserve"> та в російських рублях за власними операціями уповноваженого банку за зовнішньое</w:t>
      </w:r>
      <w:r>
        <w:t>кономічними договорами.</w:t>
      </w:r>
    </w:p>
    <w:p w:rsidR="00000000" w:rsidRDefault="0051319E">
      <w:pPr>
        <w:pStyle w:val="a3"/>
        <w:jc w:val="both"/>
        <w:rPr>
          <w:sz w:val="20"/>
          <w:szCs w:val="20"/>
        </w:rPr>
      </w:pPr>
      <w:r>
        <w:t>____________</w:t>
      </w:r>
      <w:r>
        <w:br/>
      </w:r>
      <w:r>
        <w:rPr>
          <w:vertAlign w:val="superscript"/>
        </w:rPr>
        <w:t>2</w:t>
      </w:r>
      <w:r>
        <w:t xml:space="preserve"> </w:t>
      </w:r>
      <w:r>
        <w:rPr>
          <w:sz w:val="20"/>
          <w:szCs w:val="20"/>
        </w:rPr>
        <w:t>Зареєстрована в Міністерстві юстиції України 14.05.2013 за N 718/23250.</w:t>
      </w:r>
    </w:p>
    <w:p w:rsidR="00000000" w:rsidRDefault="0051319E">
      <w:pPr>
        <w:pStyle w:val="a3"/>
        <w:jc w:val="both"/>
        <w:rPr>
          <w:sz w:val="20"/>
          <w:szCs w:val="20"/>
        </w:rPr>
      </w:pPr>
      <w:r>
        <w:rPr>
          <w:vertAlign w:val="superscript"/>
        </w:rPr>
        <w:t>3</w:t>
      </w:r>
      <w:r>
        <w:t xml:space="preserve"> </w:t>
      </w:r>
      <w:r>
        <w:rPr>
          <w:sz w:val="20"/>
          <w:szCs w:val="20"/>
        </w:rPr>
        <w:t xml:space="preserve">Затверджений </w:t>
      </w:r>
      <w:r>
        <w:rPr>
          <w:color w:val="0000FF"/>
          <w:sz w:val="20"/>
          <w:szCs w:val="20"/>
        </w:rPr>
        <w:t>постановою Правління Національного банку України від 04 лютого 1998 року N 34</w:t>
      </w:r>
      <w:r>
        <w:rPr>
          <w:sz w:val="20"/>
          <w:szCs w:val="20"/>
        </w:rPr>
        <w:t xml:space="preserve"> [у редакції </w:t>
      </w:r>
      <w:r>
        <w:rPr>
          <w:color w:val="0000FF"/>
          <w:sz w:val="20"/>
          <w:szCs w:val="20"/>
        </w:rPr>
        <w:t xml:space="preserve">постанови Правління Національного банку </w:t>
      </w:r>
      <w:r>
        <w:rPr>
          <w:color w:val="0000FF"/>
          <w:sz w:val="20"/>
          <w:szCs w:val="20"/>
        </w:rPr>
        <w:t>України від 02 жовтня 2002 року N 378</w:t>
      </w:r>
      <w:r>
        <w:rPr>
          <w:sz w:val="20"/>
          <w:szCs w:val="20"/>
        </w:rPr>
        <w:t>, зареєстрованої в Міністерстві юстиції України 24 жовтня 2002 року за N 841/7129, зі змінами].</w:t>
      </w:r>
    </w:p>
    <w:p w:rsidR="00000000" w:rsidRDefault="0051319E">
      <w:pPr>
        <w:pStyle w:val="a3"/>
        <w:jc w:val="both"/>
      </w:pPr>
      <w:r>
        <w:t>Вимога щодо обов'язкового продажу не поширюється на надходження на користь уповноваженого банку:</w:t>
      </w:r>
    </w:p>
    <w:p w:rsidR="00000000" w:rsidRDefault="0051319E">
      <w:pPr>
        <w:pStyle w:val="a3"/>
        <w:jc w:val="both"/>
      </w:pPr>
      <w:r>
        <w:t>- за міжбанківськими опера</w:t>
      </w:r>
      <w:r>
        <w:t>ціями із залучення та розміщення кредитів, депозитів на міжнародних ринках (у тому числі проценти за розміщеними уповноваженим банком кредитами, депозитами);</w:t>
      </w:r>
    </w:p>
    <w:p w:rsidR="00000000" w:rsidRDefault="0051319E">
      <w:pPr>
        <w:pStyle w:val="a3"/>
        <w:jc w:val="both"/>
      </w:pPr>
      <w:r>
        <w:t>- за операціями з торгівлі іноземною валютою та банківськими металами на міжнародних валютних ринках (у тому числі арбітражними операціями на умовах маржинальної торгівлі).</w:t>
      </w:r>
    </w:p>
    <w:p w:rsidR="00000000" w:rsidRDefault="0051319E">
      <w:pPr>
        <w:pStyle w:val="a3"/>
        <w:jc w:val="both"/>
      </w:pPr>
      <w:r>
        <w:rPr>
          <w:i/>
          <w:iCs/>
        </w:rPr>
        <w:t>2. Про обов'язковий продаж надходжень в іноземній валюті із-за кордону за операціям</w:t>
      </w:r>
      <w:r>
        <w:rPr>
          <w:i/>
          <w:iCs/>
        </w:rPr>
        <w:t>и, пов'язаними зі здійсненням іноземних інвестицій</w:t>
      </w:r>
    </w:p>
    <w:p w:rsidR="00000000" w:rsidRDefault="0051319E">
      <w:pPr>
        <w:pStyle w:val="a3"/>
        <w:jc w:val="both"/>
      </w:pPr>
      <w:r>
        <w:t xml:space="preserve">Вимоги щодо обов'язкового продажу надходжень в іноземній валюті із-за кордону, визначені </w:t>
      </w:r>
      <w:r>
        <w:rPr>
          <w:color w:val="0000FF"/>
        </w:rPr>
        <w:t>пунктом 2 Постанови N 163</w:t>
      </w:r>
      <w:r>
        <w:t>, розповсюджуються також на операції, пов'язані зі здійсненням іноземних інвестицій в Украї</w:t>
      </w:r>
      <w:r>
        <w:t xml:space="preserve">ну. Це, зокрема, стосується операцій з надходження коштів як на рахунки резидентів, так й рахунки іноземних інвесторів, що здійснюються відповідно до норм </w:t>
      </w:r>
      <w:r>
        <w:rPr>
          <w:color w:val="0000FF"/>
        </w:rPr>
        <w:t>Положення про порядок іноземного інвестування в Україну</w:t>
      </w:r>
      <w:r>
        <w:rPr>
          <w:vertAlign w:val="superscript"/>
        </w:rPr>
        <w:t>4</w:t>
      </w:r>
      <w:r>
        <w:t>.</w:t>
      </w:r>
    </w:p>
    <w:p w:rsidR="00000000" w:rsidRDefault="0051319E">
      <w:pPr>
        <w:pStyle w:val="a3"/>
        <w:jc w:val="both"/>
        <w:rPr>
          <w:sz w:val="20"/>
          <w:szCs w:val="20"/>
        </w:rPr>
      </w:pPr>
      <w:r>
        <w:t>____________</w:t>
      </w:r>
      <w:r>
        <w:br/>
      </w:r>
      <w:r>
        <w:rPr>
          <w:vertAlign w:val="superscript"/>
        </w:rPr>
        <w:t>4</w:t>
      </w:r>
      <w:r>
        <w:t xml:space="preserve"> </w:t>
      </w:r>
      <w:r>
        <w:rPr>
          <w:sz w:val="20"/>
          <w:szCs w:val="20"/>
        </w:rPr>
        <w:t xml:space="preserve">Затвердженого </w:t>
      </w:r>
      <w:r>
        <w:rPr>
          <w:color w:val="0000FF"/>
          <w:sz w:val="20"/>
          <w:szCs w:val="20"/>
        </w:rPr>
        <w:t>постановою Пра</w:t>
      </w:r>
      <w:r>
        <w:rPr>
          <w:color w:val="0000FF"/>
          <w:sz w:val="20"/>
          <w:szCs w:val="20"/>
        </w:rPr>
        <w:t>вління Національного банку України від 10.08.2005 N 280</w:t>
      </w:r>
      <w:r>
        <w:rPr>
          <w:sz w:val="20"/>
          <w:szCs w:val="20"/>
        </w:rPr>
        <w:t xml:space="preserve"> та зареєстрованого в Міністерстві юстиції України 29.08.2005 N 947/11227 (із змінами).</w:t>
      </w:r>
    </w:p>
    <w:p w:rsidR="00000000" w:rsidRDefault="0051319E">
      <w:pPr>
        <w:pStyle w:val="a3"/>
        <w:jc w:val="both"/>
      </w:pPr>
      <w:r>
        <w:rPr>
          <w:i/>
          <w:iCs/>
        </w:rPr>
        <w:t>3. Про обов'язковий продаж надходжень на рахунки резидентів, відкриті за межами України на підставі індивідуальни</w:t>
      </w:r>
      <w:r>
        <w:rPr>
          <w:i/>
          <w:iCs/>
        </w:rPr>
        <w:t>х ліцензій Національного банку України</w:t>
      </w:r>
    </w:p>
    <w:p w:rsidR="00000000" w:rsidRDefault="0051319E">
      <w:pPr>
        <w:pStyle w:val="a3"/>
        <w:jc w:val="both"/>
      </w:pPr>
      <w:r>
        <w:t xml:space="preserve">Згідно з нормами </w:t>
      </w:r>
      <w:r>
        <w:rPr>
          <w:color w:val="0000FF"/>
        </w:rPr>
        <w:t>Постанови N 163</w:t>
      </w:r>
      <w:r>
        <w:t xml:space="preserve"> та </w:t>
      </w:r>
      <w:r>
        <w:rPr>
          <w:color w:val="0000FF"/>
        </w:rPr>
        <w:t>Положення про порядок видачі Національним банком України індивідуальних ліцензій на розміщення резидентами (юридичними та фізичними особами) валютних цінностей на рахунках за межами України</w:t>
      </w:r>
      <w:r>
        <w:rPr>
          <w:vertAlign w:val="superscript"/>
        </w:rPr>
        <w:t>5</w:t>
      </w:r>
      <w:r>
        <w:t xml:space="preserve"> (далі - Положення N 485) кошти в іноземній валюті </w:t>
      </w:r>
      <w:r>
        <w:rPr>
          <w:color w:val="0000FF"/>
        </w:rPr>
        <w:t>1-ї групи Класи</w:t>
      </w:r>
      <w:r>
        <w:rPr>
          <w:color w:val="0000FF"/>
        </w:rPr>
        <w:t>фікатора</w:t>
      </w:r>
      <w:r>
        <w:t xml:space="preserve"> та в російських рублях, що надходять на рахунки резидентів (юридичних осіб або фізичних осіб - суб'єктів підприємницької діяльності), відкриті за межами України на підставі індивідуальних ліцензій Національного банку України, підлягають обов'язков</w:t>
      </w:r>
      <w:r>
        <w:t>ому продажу.</w:t>
      </w:r>
    </w:p>
    <w:p w:rsidR="00000000" w:rsidRDefault="0051319E">
      <w:pPr>
        <w:pStyle w:val="a3"/>
        <w:jc w:val="both"/>
        <w:rPr>
          <w:sz w:val="20"/>
          <w:szCs w:val="20"/>
        </w:rPr>
      </w:pPr>
      <w:r>
        <w:t>____________</w:t>
      </w:r>
      <w:r>
        <w:br/>
      </w:r>
      <w:r>
        <w:rPr>
          <w:vertAlign w:val="superscript"/>
        </w:rPr>
        <w:t>5</w:t>
      </w:r>
      <w:r>
        <w:t xml:space="preserve"> </w:t>
      </w:r>
      <w:r>
        <w:rPr>
          <w:sz w:val="20"/>
          <w:szCs w:val="20"/>
        </w:rPr>
        <w:t xml:space="preserve">Затвердженого </w:t>
      </w:r>
      <w:r>
        <w:rPr>
          <w:color w:val="0000FF"/>
          <w:sz w:val="20"/>
          <w:szCs w:val="20"/>
        </w:rPr>
        <w:t>постановою Правління Національного банку України від 14.10.2004 N 485</w:t>
      </w:r>
      <w:r>
        <w:rPr>
          <w:sz w:val="20"/>
          <w:szCs w:val="20"/>
        </w:rPr>
        <w:t xml:space="preserve"> та зареєстрованого в Міністерстві юстиції України 05.11.2004 за N 1413/10012 (із змінами).</w:t>
      </w:r>
    </w:p>
    <w:p w:rsidR="00000000" w:rsidRDefault="0051319E">
      <w:pPr>
        <w:pStyle w:val="a3"/>
        <w:jc w:val="both"/>
      </w:pPr>
      <w:r>
        <w:t>Порядок здійснення обов'язкового продажу коштів у так</w:t>
      </w:r>
      <w:r>
        <w:t xml:space="preserve">их випадках визначено в </w:t>
      </w:r>
      <w:r>
        <w:rPr>
          <w:color w:val="0000FF"/>
        </w:rPr>
        <w:t>главі 5 Положення N 485</w:t>
      </w:r>
      <w:r>
        <w:t>.</w:t>
      </w:r>
    </w:p>
    <w:p w:rsidR="00000000" w:rsidRDefault="0051319E">
      <w:pPr>
        <w:pStyle w:val="a3"/>
        <w:jc w:val="both"/>
      </w:pPr>
      <w:r>
        <w:t xml:space="preserve">4. </w:t>
      </w:r>
      <w:r>
        <w:rPr>
          <w:i/>
          <w:iCs/>
        </w:rPr>
        <w:t>Чи підлягають обов'язковому продажу кошти в іноземній валюті, що надійшли із-за меж України на користь банку за договорами про членство/участь у міжнародних платіжних системах, створених нерезидентами (да</w:t>
      </w:r>
      <w:r>
        <w:rPr>
          <w:i/>
          <w:iCs/>
        </w:rPr>
        <w:t>лі - МПС)?</w:t>
      </w:r>
    </w:p>
    <w:p w:rsidR="00000000" w:rsidRDefault="0051319E">
      <w:pPr>
        <w:pStyle w:val="a3"/>
        <w:jc w:val="both"/>
      </w:pPr>
      <w:r>
        <w:lastRenderedPageBreak/>
        <w:t xml:space="preserve">Якщо відповідно до укладених договорів з МПС банк отримує комісійну винагороду в іноземній валюті із-за меж України за надання ним фінансових послуг, то такі надходження відповідно до вимог чинного законодавства підлягають обов'язковому продажу </w:t>
      </w:r>
      <w:r>
        <w:t>на загальних підставах незалежно від порядку здійснення розрахунків за цими договорами (в тому числі шляхом клірингу).</w:t>
      </w:r>
    </w:p>
    <w:p w:rsidR="00000000" w:rsidRDefault="0051319E">
      <w:pPr>
        <w:pStyle w:val="a3"/>
        <w:jc w:val="both"/>
      </w:pPr>
      <w:r>
        <w:t>Таким чином, обов'язковому продажу на міжбанківському валютному ринку України підлягають кошти, які банк</w:t>
      </w:r>
      <w:r>
        <w:rPr>
          <w:i/>
          <w:iCs/>
        </w:rPr>
        <w:t xml:space="preserve"> </w:t>
      </w:r>
      <w:r>
        <w:t>отримав внаслідок експорту своїх</w:t>
      </w:r>
      <w:r>
        <w:t xml:space="preserve"> послуг.</w:t>
      </w:r>
    </w:p>
    <w:p w:rsidR="00000000" w:rsidRDefault="0051319E">
      <w:pPr>
        <w:pStyle w:val="a3"/>
        <w:jc w:val="both"/>
      </w:pPr>
      <w:r>
        <w:rPr>
          <w:i/>
          <w:iCs/>
        </w:rPr>
        <w:t>5. Чи підлягають обов'язковому продажу кошти в іноземній валюті, що надійшли на користь дипломатичних представництв та консульських установ?</w:t>
      </w:r>
    </w:p>
    <w:p w:rsidR="00000000" w:rsidRDefault="0051319E">
      <w:pPr>
        <w:pStyle w:val="a3"/>
        <w:jc w:val="both"/>
      </w:pPr>
      <w:r>
        <w:rPr>
          <w:color w:val="0000FF"/>
        </w:rPr>
        <w:t>Статтею 25 Віденської конвенції про дипломатичні зносини</w:t>
      </w:r>
      <w:r>
        <w:t xml:space="preserve"> та </w:t>
      </w:r>
      <w:r>
        <w:rPr>
          <w:color w:val="0000FF"/>
        </w:rPr>
        <w:t>статтею 28 Віденської конвенції про консульськ</w:t>
      </w:r>
      <w:r>
        <w:rPr>
          <w:color w:val="0000FF"/>
        </w:rPr>
        <w:t>і зносини</w:t>
      </w:r>
      <w:r>
        <w:t xml:space="preserve"> визначено, що держава перебування повинна надавати всі можливості для виконання функцій дипломатичних представництв та консульських установ.</w:t>
      </w:r>
    </w:p>
    <w:p w:rsidR="00000000" w:rsidRDefault="0051319E">
      <w:pPr>
        <w:pStyle w:val="a3"/>
        <w:jc w:val="both"/>
      </w:pPr>
      <w:r>
        <w:t>Вказані конвенції закріплюють за дипломатичними представництвами та консульськими установами певні привіл</w:t>
      </w:r>
      <w:r>
        <w:t>еї та імунітети.</w:t>
      </w:r>
    </w:p>
    <w:p w:rsidR="00000000" w:rsidRDefault="0051319E">
      <w:pPr>
        <w:pStyle w:val="a3"/>
        <w:jc w:val="both"/>
      </w:pPr>
      <w:r>
        <w:t xml:space="preserve">Враховуючи вищезазначене, вимоги </w:t>
      </w:r>
      <w:r>
        <w:rPr>
          <w:color w:val="0000FF"/>
        </w:rPr>
        <w:t>Постанови N 163</w:t>
      </w:r>
      <w:r>
        <w:t xml:space="preserve"> щодо обов'язкового продажу надходжень в іноземній валюті не застосовуються до дипломатичних представництв та консульських установ.</w:t>
      </w:r>
    </w:p>
    <w:p w:rsidR="00000000" w:rsidRDefault="0051319E">
      <w:pPr>
        <w:pStyle w:val="a3"/>
        <w:jc w:val="both"/>
      </w:pPr>
      <w:r>
        <w:rPr>
          <w:i/>
          <w:iCs/>
        </w:rPr>
        <w:t>6. Про обов'язковий продаж коштів в іноземній валюті, що на</w:t>
      </w:r>
      <w:r>
        <w:rPr>
          <w:i/>
          <w:iCs/>
        </w:rPr>
        <w:t>дійшли на користь постійних представництв</w:t>
      </w:r>
    </w:p>
    <w:p w:rsidR="00000000" w:rsidRDefault="0051319E">
      <w:pPr>
        <w:pStyle w:val="a3"/>
        <w:jc w:val="both"/>
      </w:pPr>
      <w:r>
        <w:t>Надходження в іноземній валюті на користь постійного представництва з місцезнаходженням на території України, яке здійснює підприємницьку діяльність на підставі законів України, підлягають обов'язковому продажу від</w:t>
      </w:r>
      <w:r>
        <w:t xml:space="preserve">повідно до вимог </w:t>
      </w:r>
      <w:r>
        <w:rPr>
          <w:color w:val="0000FF"/>
        </w:rPr>
        <w:t>Постанови N 163</w:t>
      </w:r>
      <w:r>
        <w:t>.</w:t>
      </w:r>
    </w:p>
    <w:p w:rsidR="00000000" w:rsidRDefault="0051319E">
      <w:pPr>
        <w:pStyle w:val="a3"/>
        <w:jc w:val="both"/>
      </w:pPr>
      <w:r>
        <w:rPr>
          <w:i/>
          <w:iCs/>
        </w:rPr>
        <w:t>7. Чи підлягають обов'язковому продажу кошти в іноземній валюті, що надійшли на користь резидентів-посередників за договорами комісії, доручення, консигнації або за агентськими угодами і які підлягають подальшому перерахув</w:t>
      </w:r>
      <w:r>
        <w:rPr>
          <w:i/>
          <w:iCs/>
        </w:rPr>
        <w:t>анню власникам коштів?</w:t>
      </w:r>
    </w:p>
    <w:p w:rsidR="00000000" w:rsidRDefault="0051319E">
      <w:pPr>
        <w:pStyle w:val="a3"/>
        <w:jc w:val="both"/>
      </w:pPr>
      <w:r>
        <w:t>У разі, якщо відповідно до норм цивільного законодавства та укладених договорів, право власності на кошти в іноземній валюті не належить резидентам-посередникам, такі надходження підлягають подальшому перерахуванню на рахунки їх влас</w:t>
      </w:r>
      <w:r>
        <w:t xml:space="preserve">ників. Уповноважені банки, які обслуговують цих власників, здійснюють обов'язковий продаж надходжень в іноземній валюті відповідно до вимог </w:t>
      </w:r>
      <w:r>
        <w:rPr>
          <w:color w:val="0000FF"/>
        </w:rPr>
        <w:t>Постанови N 163</w:t>
      </w:r>
      <w:r>
        <w:t>.</w:t>
      </w:r>
    </w:p>
    <w:p w:rsidR="00000000" w:rsidRDefault="0051319E">
      <w:pPr>
        <w:pStyle w:val="a3"/>
        <w:jc w:val="both"/>
      </w:pPr>
      <w:r>
        <w:t xml:space="preserve">8. </w:t>
      </w:r>
      <w:r>
        <w:rPr>
          <w:i/>
          <w:iCs/>
        </w:rPr>
        <w:t xml:space="preserve">Щодо надходжень в іноземній валюті на рахунки морських агентів, </w:t>
      </w:r>
      <w:r>
        <w:t>то обов'язковий продаж таких над</w:t>
      </w:r>
      <w:r>
        <w:t>ходжень здійснюється з урахуванням вимог законодавства України, якими визначений особливий статус морського агента, який діє як постійний представник нерезидента, від його імені та за його рахунок.</w:t>
      </w:r>
    </w:p>
    <w:p w:rsidR="00000000" w:rsidRDefault="0051319E">
      <w:pPr>
        <w:pStyle w:val="a3"/>
        <w:jc w:val="both"/>
      </w:pPr>
      <w:r>
        <w:t>У разі, якщо відповідно до норм законодавства України та у</w:t>
      </w:r>
      <w:r>
        <w:t>кладених договорів, право власності на кошти в іноземній валюті не належить резидентам - морським агентам, такі надходження підлягають подальшому використанню для розрахунків з третіми особами-резидентами за надані останніми послуги, пов'язані з перебуванн</w:t>
      </w:r>
      <w:r>
        <w:t>ям судна в порту, сплати портових зборів, тощо.</w:t>
      </w:r>
    </w:p>
    <w:p w:rsidR="00000000" w:rsidRDefault="0051319E">
      <w:pPr>
        <w:pStyle w:val="a3"/>
        <w:jc w:val="both"/>
      </w:pPr>
      <w:r>
        <w:rPr>
          <w:i/>
          <w:iCs/>
        </w:rPr>
        <w:t>9. Чи підлягають обов'язковому продажу власні кошти юридичної особи, що були відправлені за зовнішньоекономічними договорами та повернені нерезидентом?</w:t>
      </w:r>
    </w:p>
    <w:p w:rsidR="00000000" w:rsidRDefault="0051319E">
      <w:pPr>
        <w:pStyle w:val="a3"/>
        <w:jc w:val="both"/>
      </w:pPr>
      <w:r>
        <w:lastRenderedPageBreak/>
        <w:t>Власні кошти юридичних осіб та фізичних осіб - підприємц</w:t>
      </w:r>
      <w:r>
        <w:t xml:space="preserve">ів, що були перераховані на користь нерезидента за зовнішньоекономічними договорами та повернені нерезидентом у зв'язку з тим, що взаємні зобов'язання між сторонами повністю або частково не виконані, підлягають обов'язковому продажу відповідно до вимог </w:t>
      </w:r>
      <w:r>
        <w:rPr>
          <w:color w:val="0000FF"/>
        </w:rPr>
        <w:t>Пос</w:t>
      </w:r>
      <w:r>
        <w:rPr>
          <w:color w:val="0000FF"/>
        </w:rPr>
        <w:t>танови N 163</w:t>
      </w:r>
      <w:r>
        <w:t>.</w:t>
      </w:r>
    </w:p>
    <w:p w:rsidR="00000000" w:rsidRDefault="0051319E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000000" w:rsidRDefault="0051319E">
            <w:pPr>
              <w:pStyle w:val="a3"/>
              <w:jc w:val="center"/>
            </w:pPr>
            <w:r>
              <w:rPr>
                <w:b/>
                <w:bCs/>
              </w:rPr>
              <w:t>Директор Генерального департаменту</w:t>
            </w:r>
            <w:r>
              <w:br/>
            </w:r>
            <w:r>
              <w:rPr>
                <w:b/>
                <w:bCs/>
              </w:rPr>
              <w:t>грошово-кредитної політики</w:t>
            </w:r>
          </w:p>
        </w:tc>
        <w:tc>
          <w:tcPr>
            <w:tcW w:w="2500" w:type="pct"/>
            <w:vAlign w:val="bottom"/>
            <w:hideMark/>
          </w:tcPr>
          <w:p w:rsidR="00000000" w:rsidRDefault="0051319E">
            <w:pPr>
              <w:pStyle w:val="a3"/>
              <w:jc w:val="center"/>
            </w:pPr>
            <w:r>
              <w:rPr>
                <w:b/>
                <w:bCs/>
              </w:rPr>
              <w:t>О. А. Щербакова</w:t>
            </w:r>
          </w:p>
        </w:tc>
      </w:tr>
    </w:tbl>
    <w:p w:rsidR="00000000" w:rsidRDefault="0051319E">
      <w:pPr>
        <w:pStyle w:val="a3"/>
        <w:jc w:val="both"/>
      </w:pPr>
      <w:r>
        <w:br w:type="textWrapping" w:clear="all"/>
      </w:r>
    </w:p>
    <w:p w:rsidR="00000000" w:rsidRDefault="0051319E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118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513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Інформаційно-аналітичний центр «ЛІГА», 1991 - 2013</w:t>
            </w:r>
            <w:r>
              <w:rPr>
                <w:rFonts w:eastAsia="Times New Roman"/>
              </w:rPr>
              <w:br/>
              <w:t>© ТОВ «ЛІГА:ЗАКОН», 2007 - 2013</w:t>
            </w:r>
          </w:p>
        </w:tc>
        <w:tc>
          <w:tcPr>
            <w:tcW w:w="500" w:type="pct"/>
            <w:vAlign w:val="center"/>
            <w:hideMark/>
          </w:tcPr>
          <w:p w:rsidR="00000000" w:rsidRDefault="0051319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2" name="Рисунок 2" descr="C:\Users\e.lapshova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.lapshova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19E" w:rsidRDefault="0051319E">
      <w:pPr>
        <w:rPr>
          <w:rFonts w:eastAsia="Times New Roman"/>
        </w:rPr>
      </w:pPr>
    </w:p>
    <w:sectPr w:rsidR="00513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B5275"/>
    <w:rsid w:val="001B5275"/>
    <w:rsid w:val="0051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B52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27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B52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27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e.lapshova\AppData\Roaming\Liga70\Client\Session\LOGOTYPE.BMP" TargetMode="External"/><Relationship Id="rId5" Type="http://schemas.openxmlformats.org/officeDocument/2006/relationships/image" Target="file:///C:\Users\e.lapshova\AppData\Roaming\Liga70\Client\Session\TSIGN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5398</Words>
  <Characters>3077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Елена</dc:creator>
  <cp:lastModifiedBy>Лапшова Елена</cp:lastModifiedBy>
  <cp:revision>2</cp:revision>
  <dcterms:created xsi:type="dcterms:W3CDTF">2013-10-21T07:00:00Z</dcterms:created>
  <dcterms:modified xsi:type="dcterms:W3CDTF">2013-10-21T07:00:00Z</dcterms:modified>
</cp:coreProperties>
</file>