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50E6">
      <w:pPr>
        <w:pStyle w:val="a3"/>
        <w:jc w:val="center"/>
      </w:pPr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50E6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МІНІСТЕРСТВО ДОХОДІВ І ЗБОРІВ УКРАЇНИ</w:t>
      </w:r>
    </w:p>
    <w:p w:rsidR="00000000" w:rsidRDefault="00F350E6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F350E6">
      <w:pPr>
        <w:pStyle w:val="a3"/>
        <w:jc w:val="center"/>
      </w:pPr>
      <w:r>
        <w:rPr>
          <w:b/>
          <w:bCs/>
        </w:rPr>
        <w:t>від 15.08.2013 р. N 9080/6/99-99-22-04-02-15</w:t>
      </w:r>
    </w:p>
    <w:p w:rsidR="00000000" w:rsidRDefault="00F350E6">
      <w:pPr>
        <w:pStyle w:val="a3"/>
        <w:jc w:val="both"/>
      </w:pPr>
      <w:r>
        <w:t>Міністерство доходів і зборів України розглянуло лист щодо надання інформації з окремих питань та повідомляє таке.</w:t>
      </w:r>
    </w:p>
    <w:p w:rsidR="00000000" w:rsidRDefault="00F350E6">
      <w:pPr>
        <w:pStyle w:val="a3"/>
        <w:jc w:val="both"/>
      </w:pPr>
      <w:r>
        <w:t xml:space="preserve">Міністерством доходів і зборів України (далі - Міндоходів) відповідно до </w:t>
      </w:r>
      <w:r>
        <w:rPr>
          <w:color w:val="0000FF"/>
        </w:rPr>
        <w:t>п. 77.2 ст. 77 Кодексу</w:t>
      </w:r>
      <w:r>
        <w:t xml:space="preserve"> послідовно впроваджується принцип мінімізації втручання у господарську діяльність сумлінних платників податків, згідно з яким до планів перевірки включаються ли</w:t>
      </w:r>
      <w:r>
        <w:t xml:space="preserve">ше </w:t>
      </w:r>
      <w:r>
        <w:rPr>
          <w:b/>
          <w:bCs/>
          <w:i/>
          <w:iCs/>
        </w:rPr>
        <w:t>підприємства, які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 xml:space="preserve">мають ризики несплати податків </w:t>
      </w:r>
      <w:r>
        <w:t>та зборів.</w:t>
      </w:r>
    </w:p>
    <w:p w:rsidR="00000000" w:rsidRDefault="00F350E6">
      <w:pPr>
        <w:pStyle w:val="a3"/>
        <w:jc w:val="both"/>
      </w:pPr>
      <w:r>
        <w:t>Для виконання визначених функцій та завдань підрозділами Міндоходів використовується зібрана податкова інформація та результати її опрацювання (</w:t>
      </w:r>
      <w:r>
        <w:rPr>
          <w:color w:val="0000FF"/>
        </w:rPr>
        <w:t>п. 74.2 ст. 74 Кодексу</w:t>
      </w:r>
      <w:r>
        <w:t>).</w:t>
      </w:r>
    </w:p>
    <w:p w:rsidR="00000000" w:rsidRDefault="00F350E6">
      <w:pPr>
        <w:pStyle w:val="a3"/>
        <w:jc w:val="both"/>
      </w:pPr>
      <w:r>
        <w:t xml:space="preserve">Згідно зі </w:t>
      </w:r>
      <w:r>
        <w:rPr>
          <w:color w:val="0000FF"/>
        </w:rPr>
        <w:t>ст. 72 Кодексу</w:t>
      </w:r>
      <w:r>
        <w:t xml:space="preserve"> для забезпечення діяльності податкових органів використовується, зокрема, інформація про фінансово-господарські операції платників податків, про результати здійснення державного контролю за господарською діяльністю платника податків, за результатами подат</w:t>
      </w:r>
      <w:r>
        <w:t>кового контролю.</w:t>
      </w:r>
    </w:p>
    <w:p w:rsidR="00000000" w:rsidRDefault="00F350E6">
      <w:pPr>
        <w:pStyle w:val="a3"/>
        <w:jc w:val="both"/>
      </w:pPr>
      <w:r>
        <w:t xml:space="preserve">Також відповідно до </w:t>
      </w:r>
      <w:r>
        <w:rPr>
          <w:color w:val="0000FF"/>
        </w:rPr>
        <w:t>п. 73.5 ст. 73 Кодексу</w:t>
      </w:r>
      <w:r>
        <w:t xml:space="preserve"> з метою отримання податкової інформації органи державної податкової служби мають право проводити зустрічні звірки даних суб'єктів господарювання щодо платника податків.</w:t>
      </w:r>
    </w:p>
    <w:p w:rsidR="00000000" w:rsidRDefault="00F350E6">
      <w:pPr>
        <w:pStyle w:val="a3"/>
        <w:jc w:val="both"/>
      </w:pPr>
      <w:r>
        <w:t>Таким</w:t>
      </w:r>
      <w:r>
        <w:rPr>
          <w:b/>
          <w:bCs/>
        </w:rPr>
        <w:t xml:space="preserve"> </w:t>
      </w:r>
      <w:r>
        <w:t xml:space="preserve">чином, </w:t>
      </w:r>
      <w:r>
        <w:rPr>
          <w:b/>
          <w:bCs/>
          <w:i/>
          <w:iCs/>
        </w:rPr>
        <w:t>наявний у Мінд</w:t>
      </w:r>
      <w:r>
        <w:rPr>
          <w:b/>
          <w:bCs/>
          <w:i/>
          <w:iCs/>
        </w:rPr>
        <w:t>оходів обсяг інформації дозволяє формувати переліки підприємств з найбільшими ризиками несплати податків з мінімальним втручанням у бізнес та виключенням впливу людського фактора</w:t>
      </w:r>
      <w:r>
        <w:t>.</w:t>
      </w:r>
    </w:p>
    <w:p w:rsidR="00000000" w:rsidRDefault="00F350E6">
      <w:pPr>
        <w:pStyle w:val="a3"/>
        <w:jc w:val="both"/>
      </w:pPr>
      <w:r>
        <w:t xml:space="preserve">У подальшому проводиться доперевірочний аналіз цих підприємств та </w:t>
      </w:r>
      <w:r>
        <w:rPr>
          <w:b/>
          <w:bCs/>
          <w:i/>
          <w:iCs/>
        </w:rPr>
        <w:t>у разі вия</w:t>
      </w:r>
      <w:r>
        <w:rPr>
          <w:b/>
          <w:bCs/>
          <w:i/>
          <w:iCs/>
        </w:rPr>
        <w:t>влення ризиків заниження об'єкта оподаткування вживаються заходи контрольно-перевірочної роботи</w:t>
      </w:r>
      <w:r>
        <w:t>, передбачені чинним законодавством.</w:t>
      </w:r>
    </w:p>
    <w:p w:rsidR="00000000" w:rsidRDefault="00F350E6">
      <w:pPr>
        <w:pStyle w:val="a3"/>
        <w:jc w:val="both"/>
      </w:pPr>
      <w:r>
        <w:t xml:space="preserve">Порядок оформлення результатів документальних перевірок з питань дотримання податкового, валютного та іншого законодавства, </w:t>
      </w:r>
      <w:r>
        <w:t xml:space="preserve">затверджений </w:t>
      </w:r>
      <w:r>
        <w:rPr>
          <w:color w:val="0000FF"/>
        </w:rPr>
        <w:t>наказом ДПАУ від 22.12.2010 р. N 984</w:t>
      </w:r>
      <w:r>
        <w:t>, зареєстрованим у Міністерстві юстиції України 12.01.2011 р. за N 34/18772.</w:t>
      </w:r>
    </w:p>
    <w:p w:rsidR="00000000" w:rsidRDefault="00F350E6">
      <w:pPr>
        <w:pStyle w:val="a3"/>
        <w:jc w:val="both"/>
      </w:pPr>
      <w:r>
        <w:t>Чинні законодавчі норми, судова практика передбачають необхідність контролюючим органам при зборі доказової бази щодо здійснення п</w:t>
      </w:r>
      <w:r>
        <w:t xml:space="preserve">латником податків операцій з </w:t>
      </w:r>
      <w:r>
        <w:rPr>
          <w:b/>
          <w:bCs/>
          <w:i/>
          <w:iCs/>
        </w:rPr>
        <w:t>сумнівними контрагентами</w:t>
      </w:r>
      <w:r>
        <w:rPr>
          <w:i/>
          <w:iCs/>
        </w:rPr>
        <w:t xml:space="preserve"> </w:t>
      </w:r>
      <w:r>
        <w:t>досліджувати рух активів у процесі здійснення господарської операції, встановлення спеціальної податкової правосуб'єктності учасників господарської операції, досліджувати факт здійснення господарської о</w:t>
      </w:r>
      <w:r>
        <w:t xml:space="preserve">перації, можливу </w:t>
      </w:r>
      <w:r>
        <w:rPr>
          <w:b/>
          <w:bCs/>
          <w:i/>
          <w:iCs/>
        </w:rPr>
        <w:t>юридичну дефектність</w:t>
      </w:r>
      <w:r>
        <w:rPr>
          <w:i/>
          <w:iCs/>
        </w:rPr>
        <w:t xml:space="preserve"> </w:t>
      </w:r>
      <w:r>
        <w:t>відповідних первинних документів.</w:t>
      </w:r>
    </w:p>
    <w:p w:rsidR="00000000" w:rsidRDefault="00F350E6">
      <w:pPr>
        <w:pStyle w:val="a3"/>
        <w:jc w:val="both"/>
      </w:pPr>
      <w:r>
        <w:t xml:space="preserve">Одночасно зазначаємо, що відповідно до </w:t>
      </w:r>
      <w:r>
        <w:rPr>
          <w:color w:val="0000FF"/>
        </w:rPr>
        <w:t>наказу Міндоходів від 14.06.2013 р. N 165 "Про затвердження Методичних рекомендацій щодо організації та проведення камеральних перевірок податков</w:t>
      </w:r>
      <w:r>
        <w:rPr>
          <w:color w:val="0000FF"/>
        </w:rPr>
        <w:t>ої звітності платників податків, крім перевірок податкової декларації про майновий стан і доходи та податкової декларації платника єдиного податку - фізичної особи - підприємця"</w:t>
      </w:r>
      <w:r>
        <w:t xml:space="preserve"> </w:t>
      </w:r>
      <w:r>
        <w:rPr>
          <w:color w:val="0000FF"/>
        </w:rPr>
        <w:t xml:space="preserve">наказ Державної податкової адміністрації України від 18.04.2008 р. N 266 "Про </w:t>
      </w:r>
      <w:r>
        <w:rPr>
          <w:color w:val="0000FF"/>
        </w:rPr>
        <w:t xml:space="preserve">організацію взаємодії органів державної податкової служби при проведенні перевірок податкових декларацій з податку на додану вартість з урахуванням інформації розшифровок податкових зобов'язань та податкового кредиту з податку на додану вартість у розрізі </w:t>
      </w:r>
      <w:r>
        <w:rPr>
          <w:color w:val="0000FF"/>
        </w:rPr>
        <w:t>контрагентів"</w:t>
      </w:r>
      <w:r>
        <w:t xml:space="preserve"> втратив чинність.</w:t>
      </w:r>
    </w:p>
    <w:p w:rsidR="00000000" w:rsidRDefault="00F350E6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F350E6">
            <w:pPr>
              <w:pStyle w:val="a3"/>
              <w:jc w:val="center"/>
            </w:pPr>
            <w:r>
              <w:rPr>
                <w:b/>
                <w:bCs/>
              </w:rPr>
              <w:t>Заступник Міністра</w:t>
            </w:r>
          </w:p>
        </w:tc>
        <w:tc>
          <w:tcPr>
            <w:tcW w:w="2500" w:type="pct"/>
            <w:hideMark/>
          </w:tcPr>
          <w:p w:rsidR="00000000" w:rsidRDefault="00F350E6">
            <w:pPr>
              <w:pStyle w:val="a3"/>
              <w:jc w:val="center"/>
            </w:pPr>
            <w:r>
              <w:rPr>
                <w:b/>
                <w:bCs/>
              </w:rPr>
              <w:t>А. Ігнатов</w:t>
            </w:r>
          </w:p>
        </w:tc>
      </w:tr>
    </w:tbl>
    <w:p w:rsidR="00000000" w:rsidRDefault="00F350E6">
      <w:pPr>
        <w:pStyle w:val="a3"/>
        <w:jc w:val="both"/>
      </w:pPr>
      <w:r>
        <w:br w:type="textWrapping" w:clear="all"/>
      </w:r>
    </w:p>
    <w:p w:rsidR="00000000" w:rsidRDefault="00F350E6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F350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F350E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50E6" w:rsidRDefault="00F350E6">
      <w:pPr>
        <w:rPr>
          <w:rFonts w:eastAsia="Times New Roman"/>
        </w:rPr>
      </w:pPr>
    </w:p>
    <w:sectPr w:rsidR="00F350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838AD"/>
    <w:rsid w:val="002838AD"/>
    <w:rsid w:val="00A6413B"/>
    <w:rsid w:val="00F3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3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A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83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8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2013-12-03T10:33:00Z</dcterms:created>
  <dcterms:modified xsi:type="dcterms:W3CDTF">2013-12-03T10:33:00Z</dcterms:modified>
</cp:coreProperties>
</file>