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D4" w:rsidRPr="008D7B55" w:rsidRDefault="00AA27D4" w:rsidP="00AA27D4">
      <w:pPr>
        <w:spacing w:after="120" w:line="240" w:lineRule="auto"/>
        <w:jc w:val="right"/>
        <w:rPr>
          <w:rFonts w:ascii="Times New Roman" w:hAnsi="Times New Roman" w:cs="Times New Roman"/>
          <w:b/>
          <w:sz w:val="24"/>
          <w:szCs w:val="24"/>
        </w:rPr>
      </w:pPr>
      <w:r w:rsidRPr="008D7B55">
        <w:rPr>
          <w:rFonts w:ascii="Times New Roman" w:hAnsi="Times New Roman" w:cs="Times New Roman"/>
          <w:b/>
          <w:sz w:val="24"/>
          <w:szCs w:val="24"/>
        </w:rPr>
        <w:t>Затверджено</w:t>
      </w:r>
    </w:p>
    <w:p w:rsidR="00AA27D4" w:rsidRPr="008D7B55" w:rsidRDefault="00AA27D4" w:rsidP="00AA27D4">
      <w:pPr>
        <w:spacing w:after="0" w:line="240" w:lineRule="auto"/>
        <w:jc w:val="right"/>
        <w:rPr>
          <w:sz w:val="24"/>
          <w:szCs w:val="24"/>
        </w:rPr>
      </w:pPr>
      <w:r w:rsidRPr="008D7B55">
        <w:rPr>
          <w:sz w:val="24"/>
          <w:szCs w:val="24"/>
        </w:rPr>
        <w:t>________________________</w:t>
      </w:r>
    </w:p>
    <w:p w:rsidR="00AA27D4" w:rsidRPr="008D7B55" w:rsidRDefault="00AA27D4" w:rsidP="00AA27D4">
      <w:pPr>
        <w:spacing w:after="0" w:line="240" w:lineRule="auto"/>
        <w:jc w:val="right"/>
        <w:rPr>
          <w:sz w:val="24"/>
          <w:szCs w:val="24"/>
        </w:rPr>
      </w:pPr>
      <w:r w:rsidRPr="008D7B55">
        <w:rPr>
          <w:sz w:val="24"/>
          <w:szCs w:val="24"/>
        </w:rPr>
        <w:t>________________________</w:t>
      </w:r>
    </w:p>
    <w:p w:rsidR="00AA27D4" w:rsidRPr="008D7B55" w:rsidRDefault="00AA27D4" w:rsidP="00AA27D4">
      <w:pPr>
        <w:spacing w:after="0" w:line="240" w:lineRule="auto"/>
        <w:jc w:val="right"/>
        <w:rPr>
          <w:sz w:val="24"/>
          <w:szCs w:val="24"/>
        </w:rPr>
      </w:pPr>
      <w:r>
        <w:rPr>
          <w:rFonts w:ascii="Times New Roman" w:hAnsi="Times New Roman" w:cs="Times New Roman"/>
          <w:b/>
          <w:sz w:val="24"/>
          <w:szCs w:val="24"/>
        </w:rPr>
        <w:t>_____</w:t>
      </w:r>
      <w:r w:rsidRPr="008D7B55">
        <w:rPr>
          <w:rFonts w:ascii="Times New Roman" w:hAnsi="Times New Roman" w:cs="Times New Roman"/>
          <w:b/>
          <w:sz w:val="24"/>
          <w:szCs w:val="24"/>
        </w:rPr>
        <w:t>___________________</w:t>
      </w:r>
    </w:p>
    <w:p w:rsidR="00AA27D4" w:rsidRDefault="00AA27D4" w:rsidP="00AA27D4">
      <w:pPr>
        <w:jc w:val="center"/>
        <w:rPr>
          <w:rFonts w:ascii="Times New Roman" w:hAnsi="Times New Roman" w:cs="Times New Roman"/>
          <w:b/>
          <w:sz w:val="52"/>
          <w:szCs w:val="52"/>
        </w:rPr>
      </w:pPr>
    </w:p>
    <w:p w:rsidR="00AA27D4" w:rsidRDefault="00AA27D4" w:rsidP="00AA27D4">
      <w:pPr>
        <w:jc w:val="center"/>
        <w:rPr>
          <w:rFonts w:ascii="Times New Roman" w:hAnsi="Times New Roman" w:cs="Times New Roman"/>
          <w:b/>
          <w:sz w:val="52"/>
          <w:szCs w:val="52"/>
        </w:rPr>
      </w:pPr>
    </w:p>
    <w:p w:rsidR="00AA27D4" w:rsidRDefault="00AA27D4" w:rsidP="00AA27D4">
      <w:pPr>
        <w:jc w:val="center"/>
        <w:rPr>
          <w:rFonts w:ascii="Times New Roman" w:hAnsi="Times New Roman" w:cs="Times New Roman"/>
          <w:b/>
          <w:sz w:val="52"/>
          <w:szCs w:val="52"/>
        </w:rPr>
      </w:pPr>
    </w:p>
    <w:p w:rsidR="00AA27D4" w:rsidRDefault="00AA27D4" w:rsidP="00AA27D4">
      <w:pPr>
        <w:jc w:val="center"/>
        <w:rPr>
          <w:rFonts w:ascii="Times New Roman" w:hAnsi="Times New Roman" w:cs="Times New Roman"/>
          <w:b/>
          <w:sz w:val="52"/>
          <w:szCs w:val="52"/>
        </w:rPr>
      </w:pPr>
    </w:p>
    <w:p w:rsidR="00AA27D4" w:rsidRDefault="00AA27D4" w:rsidP="00AA27D4">
      <w:pPr>
        <w:jc w:val="center"/>
        <w:rPr>
          <w:rFonts w:ascii="Times New Roman" w:hAnsi="Times New Roman" w:cs="Times New Roman"/>
          <w:b/>
          <w:sz w:val="52"/>
          <w:szCs w:val="52"/>
        </w:rPr>
      </w:pPr>
    </w:p>
    <w:p w:rsidR="00AA27D4" w:rsidRDefault="00AA27D4" w:rsidP="00AA27D4">
      <w:pPr>
        <w:jc w:val="center"/>
        <w:rPr>
          <w:rFonts w:ascii="Times New Roman" w:hAnsi="Times New Roman" w:cs="Times New Roman"/>
          <w:b/>
          <w:sz w:val="52"/>
          <w:szCs w:val="52"/>
        </w:rPr>
      </w:pPr>
    </w:p>
    <w:p w:rsidR="00481FBA" w:rsidRPr="00532C38" w:rsidRDefault="00AA27D4" w:rsidP="00AA27D4">
      <w:pPr>
        <w:jc w:val="center"/>
        <w:rPr>
          <w:rFonts w:ascii="Times New Roman" w:hAnsi="Times New Roman" w:cs="Times New Roman"/>
          <w:b/>
          <w:sz w:val="52"/>
          <w:szCs w:val="52"/>
          <w:lang w:val="ru-RU"/>
        </w:rPr>
      </w:pPr>
      <w:r w:rsidRPr="00AA27D4">
        <w:rPr>
          <w:rFonts w:ascii="Times New Roman" w:hAnsi="Times New Roman" w:cs="Times New Roman"/>
          <w:b/>
          <w:sz w:val="52"/>
          <w:szCs w:val="52"/>
        </w:rPr>
        <w:t xml:space="preserve">Примірне Положення </w:t>
      </w:r>
    </w:p>
    <w:p w:rsidR="007F1DA5" w:rsidRDefault="00AA27D4" w:rsidP="00AA27D4">
      <w:pPr>
        <w:jc w:val="center"/>
        <w:rPr>
          <w:rFonts w:ascii="Times New Roman" w:hAnsi="Times New Roman" w:cs="Times New Roman"/>
          <w:b/>
          <w:sz w:val="52"/>
          <w:szCs w:val="52"/>
        </w:rPr>
      </w:pPr>
      <w:r w:rsidRPr="00AA27D4">
        <w:rPr>
          <w:rFonts w:ascii="Times New Roman" w:hAnsi="Times New Roman" w:cs="Times New Roman"/>
          <w:b/>
          <w:sz w:val="52"/>
          <w:szCs w:val="52"/>
        </w:rPr>
        <w:t>про внутрішній контроль торговця цінними паперами</w:t>
      </w:r>
    </w:p>
    <w:p w:rsidR="00AA27D4" w:rsidRDefault="00AA27D4" w:rsidP="00AA27D4">
      <w:pPr>
        <w:rPr>
          <w:rFonts w:ascii="Times New Roman" w:hAnsi="Times New Roman" w:cs="Times New Roman"/>
          <w:b/>
          <w:sz w:val="28"/>
          <w:szCs w:val="28"/>
        </w:rPr>
      </w:pPr>
    </w:p>
    <w:p w:rsidR="00AA27D4" w:rsidRDefault="00AA27D4" w:rsidP="00AA27D4">
      <w:pPr>
        <w:rPr>
          <w:rFonts w:ascii="Times New Roman" w:hAnsi="Times New Roman" w:cs="Times New Roman"/>
          <w:b/>
          <w:sz w:val="28"/>
          <w:szCs w:val="28"/>
        </w:rPr>
      </w:pPr>
    </w:p>
    <w:p w:rsidR="00AA27D4" w:rsidRDefault="00AA27D4" w:rsidP="00AA27D4">
      <w:pPr>
        <w:rPr>
          <w:rFonts w:ascii="Times New Roman" w:hAnsi="Times New Roman" w:cs="Times New Roman"/>
          <w:b/>
          <w:sz w:val="28"/>
          <w:szCs w:val="28"/>
        </w:rPr>
      </w:pPr>
    </w:p>
    <w:p w:rsidR="00AA27D4" w:rsidRDefault="00AA27D4" w:rsidP="00AA27D4">
      <w:pPr>
        <w:rPr>
          <w:rFonts w:ascii="Times New Roman" w:hAnsi="Times New Roman" w:cs="Times New Roman"/>
          <w:b/>
          <w:sz w:val="28"/>
          <w:szCs w:val="28"/>
        </w:rPr>
      </w:pPr>
    </w:p>
    <w:p w:rsidR="00AA27D4" w:rsidRDefault="00AA27D4" w:rsidP="00AA27D4">
      <w:pPr>
        <w:rPr>
          <w:rFonts w:ascii="Times New Roman" w:hAnsi="Times New Roman" w:cs="Times New Roman"/>
          <w:b/>
          <w:sz w:val="28"/>
          <w:szCs w:val="28"/>
        </w:rPr>
      </w:pPr>
    </w:p>
    <w:p w:rsidR="00AA27D4" w:rsidRDefault="00AA27D4" w:rsidP="00AA27D4">
      <w:pPr>
        <w:rPr>
          <w:rFonts w:ascii="Times New Roman" w:hAnsi="Times New Roman" w:cs="Times New Roman"/>
          <w:b/>
          <w:sz w:val="28"/>
          <w:szCs w:val="28"/>
        </w:rPr>
      </w:pPr>
    </w:p>
    <w:p w:rsidR="00AA27D4" w:rsidRPr="00532C38" w:rsidRDefault="00AA27D4" w:rsidP="00AA27D4">
      <w:pPr>
        <w:rPr>
          <w:rFonts w:ascii="Times New Roman" w:hAnsi="Times New Roman" w:cs="Times New Roman"/>
          <w:b/>
          <w:sz w:val="28"/>
          <w:szCs w:val="28"/>
          <w:lang w:val="ru-RU"/>
        </w:rPr>
      </w:pPr>
    </w:p>
    <w:p w:rsidR="00481FBA" w:rsidRPr="00532C38" w:rsidRDefault="00481FBA" w:rsidP="00AA27D4">
      <w:pPr>
        <w:rPr>
          <w:rFonts w:ascii="Times New Roman" w:hAnsi="Times New Roman" w:cs="Times New Roman"/>
          <w:b/>
          <w:sz w:val="28"/>
          <w:szCs w:val="28"/>
          <w:lang w:val="ru-RU"/>
        </w:rPr>
      </w:pPr>
    </w:p>
    <w:p w:rsidR="00AA27D4" w:rsidRDefault="00AA27D4" w:rsidP="00AA27D4">
      <w:pPr>
        <w:rPr>
          <w:rFonts w:ascii="Times New Roman" w:hAnsi="Times New Roman" w:cs="Times New Roman"/>
          <w:b/>
          <w:sz w:val="28"/>
          <w:szCs w:val="28"/>
        </w:rPr>
      </w:pPr>
    </w:p>
    <w:p w:rsidR="00AA27D4" w:rsidRDefault="00AA27D4" w:rsidP="00AA27D4">
      <w:pPr>
        <w:rPr>
          <w:rFonts w:ascii="Times New Roman" w:hAnsi="Times New Roman" w:cs="Times New Roman"/>
          <w:b/>
          <w:sz w:val="28"/>
          <w:szCs w:val="28"/>
        </w:rPr>
      </w:pPr>
    </w:p>
    <w:p w:rsidR="00AA27D4" w:rsidRDefault="00AA27D4" w:rsidP="00AA27D4">
      <w:pPr>
        <w:jc w:val="center"/>
        <w:rPr>
          <w:rFonts w:ascii="Times New Roman" w:hAnsi="Times New Roman" w:cs="Times New Roman"/>
          <w:b/>
          <w:sz w:val="28"/>
          <w:szCs w:val="28"/>
        </w:rPr>
      </w:pPr>
      <w:r>
        <w:rPr>
          <w:rFonts w:ascii="Times New Roman" w:hAnsi="Times New Roman" w:cs="Times New Roman"/>
          <w:b/>
          <w:sz w:val="28"/>
          <w:szCs w:val="28"/>
        </w:rPr>
        <w:t>___________ - 2014 рік</w:t>
      </w:r>
    </w:p>
    <w:sdt>
      <w:sdtPr>
        <w:rPr>
          <w:rFonts w:asciiTheme="minorHAnsi" w:eastAsiaTheme="minorHAnsi" w:hAnsiTheme="minorHAnsi" w:cstheme="minorBidi"/>
          <w:b w:val="0"/>
          <w:bCs w:val="0"/>
          <w:color w:val="auto"/>
          <w:sz w:val="22"/>
          <w:szCs w:val="22"/>
          <w:lang w:val="ru-RU" w:eastAsia="en-US"/>
        </w:rPr>
        <w:id w:val="-657456854"/>
        <w:docPartObj>
          <w:docPartGallery w:val="Table of Contents"/>
          <w:docPartUnique/>
        </w:docPartObj>
      </w:sdtPr>
      <w:sdtEndPr>
        <w:rPr>
          <w:sz w:val="24"/>
          <w:szCs w:val="24"/>
        </w:rPr>
      </w:sdtEndPr>
      <w:sdtContent>
        <w:p w:rsidR="00071068" w:rsidRPr="00071068" w:rsidRDefault="00071068" w:rsidP="00071068">
          <w:pPr>
            <w:pStyle w:val="aa"/>
            <w:jc w:val="center"/>
            <w:rPr>
              <w:rFonts w:ascii="Times New Roman" w:hAnsi="Times New Roman" w:cs="Times New Roman"/>
              <w:sz w:val="32"/>
              <w:szCs w:val="32"/>
            </w:rPr>
          </w:pPr>
          <w:proofErr w:type="spellStart"/>
          <w:r w:rsidRPr="00071068">
            <w:rPr>
              <w:rFonts w:ascii="Times New Roman" w:hAnsi="Times New Roman" w:cs="Times New Roman"/>
              <w:sz w:val="32"/>
              <w:szCs w:val="32"/>
              <w:lang w:val="ru-RU"/>
            </w:rPr>
            <w:t>Змі</w:t>
          </w:r>
          <w:proofErr w:type="gramStart"/>
          <w:r w:rsidRPr="00071068">
            <w:rPr>
              <w:rFonts w:ascii="Times New Roman" w:hAnsi="Times New Roman" w:cs="Times New Roman"/>
              <w:sz w:val="32"/>
              <w:szCs w:val="32"/>
              <w:lang w:val="ru-RU"/>
            </w:rPr>
            <w:t>ст</w:t>
          </w:r>
          <w:proofErr w:type="spellEnd"/>
          <w:proofErr w:type="gramEnd"/>
        </w:p>
        <w:p w:rsidR="00071068" w:rsidRPr="00071068" w:rsidRDefault="00071068" w:rsidP="00071068">
          <w:pPr>
            <w:pStyle w:val="11"/>
            <w:tabs>
              <w:tab w:val="left" w:pos="284"/>
              <w:tab w:val="right" w:leader="dot" w:pos="9629"/>
            </w:tabs>
            <w:rPr>
              <w:rFonts w:ascii="Times New Roman" w:hAnsi="Times New Roman" w:cs="Times New Roman"/>
              <w:noProof/>
              <w:sz w:val="24"/>
              <w:szCs w:val="24"/>
            </w:rPr>
          </w:pPr>
          <w:r w:rsidRPr="00071068">
            <w:rPr>
              <w:rFonts w:ascii="Times New Roman" w:hAnsi="Times New Roman" w:cs="Times New Roman"/>
              <w:sz w:val="24"/>
              <w:szCs w:val="24"/>
            </w:rPr>
            <w:fldChar w:fldCharType="begin"/>
          </w:r>
          <w:r w:rsidRPr="00071068">
            <w:rPr>
              <w:rFonts w:ascii="Times New Roman" w:hAnsi="Times New Roman" w:cs="Times New Roman"/>
              <w:sz w:val="24"/>
              <w:szCs w:val="24"/>
            </w:rPr>
            <w:instrText xml:space="preserve"> TOC \o "1-3" \h \z \u </w:instrText>
          </w:r>
          <w:r w:rsidRPr="00071068">
            <w:rPr>
              <w:rFonts w:ascii="Times New Roman" w:hAnsi="Times New Roman" w:cs="Times New Roman"/>
              <w:sz w:val="24"/>
              <w:szCs w:val="24"/>
            </w:rPr>
            <w:fldChar w:fldCharType="separate"/>
          </w:r>
          <w:hyperlink w:anchor="_Toc380163399" w:history="1">
            <w:r w:rsidRPr="00071068">
              <w:rPr>
                <w:rStyle w:val="ab"/>
                <w:rFonts w:ascii="Times New Roman" w:hAnsi="Times New Roman" w:cs="Times New Roman"/>
                <w:noProof/>
                <w:sz w:val="24"/>
                <w:szCs w:val="24"/>
              </w:rPr>
              <w:t>1.</w:t>
            </w:r>
            <w:r w:rsidRPr="00071068">
              <w:rPr>
                <w:rFonts w:ascii="Times New Roman" w:hAnsi="Times New Roman" w:cs="Times New Roman"/>
                <w:noProof/>
                <w:sz w:val="24"/>
                <w:szCs w:val="24"/>
              </w:rPr>
              <w:tab/>
            </w:r>
            <w:r w:rsidRPr="00071068">
              <w:rPr>
                <w:rStyle w:val="ab"/>
                <w:rFonts w:ascii="Times New Roman" w:hAnsi="Times New Roman" w:cs="Times New Roman"/>
                <w:noProof/>
                <w:sz w:val="24"/>
                <w:szCs w:val="24"/>
              </w:rPr>
              <w:t>Загальні положення</w:t>
            </w:r>
            <w:r w:rsidRPr="00071068">
              <w:rPr>
                <w:rFonts w:ascii="Times New Roman" w:hAnsi="Times New Roman" w:cs="Times New Roman"/>
                <w:noProof/>
                <w:webHidden/>
                <w:sz w:val="24"/>
                <w:szCs w:val="24"/>
              </w:rPr>
              <w:tab/>
            </w:r>
            <w:r w:rsidRPr="00071068">
              <w:rPr>
                <w:rFonts w:ascii="Times New Roman" w:hAnsi="Times New Roman" w:cs="Times New Roman"/>
                <w:noProof/>
                <w:webHidden/>
                <w:sz w:val="24"/>
                <w:szCs w:val="24"/>
              </w:rPr>
              <w:fldChar w:fldCharType="begin"/>
            </w:r>
            <w:r w:rsidRPr="00071068">
              <w:rPr>
                <w:rFonts w:ascii="Times New Roman" w:hAnsi="Times New Roman" w:cs="Times New Roman"/>
                <w:noProof/>
                <w:webHidden/>
                <w:sz w:val="24"/>
                <w:szCs w:val="24"/>
              </w:rPr>
              <w:instrText xml:space="preserve"> PAGEREF _Toc380163399 \h </w:instrText>
            </w:r>
            <w:r w:rsidRPr="00071068">
              <w:rPr>
                <w:rFonts w:ascii="Times New Roman" w:hAnsi="Times New Roman" w:cs="Times New Roman"/>
                <w:noProof/>
                <w:webHidden/>
                <w:sz w:val="24"/>
                <w:szCs w:val="24"/>
              </w:rPr>
            </w:r>
            <w:r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3</w:t>
            </w:r>
            <w:r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0" w:history="1">
            <w:r w:rsidR="00071068" w:rsidRPr="00071068">
              <w:rPr>
                <w:rStyle w:val="ab"/>
                <w:rFonts w:ascii="Times New Roman" w:hAnsi="Times New Roman" w:cs="Times New Roman"/>
                <w:noProof/>
                <w:sz w:val="24"/>
                <w:szCs w:val="24"/>
              </w:rPr>
              <w:t>2.</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Порядок і строки розгляду звернень клієнтів та професійних учасників фондового ринку</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_Toc380163400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3</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1" w:history="1">
            <w:r w:rsidR="00071068" w:rsidRPr="00071068">
              <w:rPr>
                <w:rStyle w:val="ab"/>
                <w:rFonts w:ascii="Times New Roman" w:hAnsi="Times New Roman" w:cs="Times New Roman"/>
                <w:noProof/>
                <w:sz w:val="24"/>
                <w:szCs w:val="24"/>
              </w:rPr>
              <w:t>3.</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Правила роботи з інформацією. Захист інформації та запобігання несанкціонованому доступу та використанню інформації з обмеженим доступом</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_Toc380163401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5</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2" w:history="1">
            <w:r w:rsidR="00071068" w:rsidRPr="00071068">
              <w:rPr>
                <w:rStyle w:val="ab"/>
                <w:rFonts w:ascii="Times New Roman" w:hAnsi="Times New Roman" w:cs="Times New Roman"/>
                <w:noProof/>
                <w:sz w:val="24"/>
                <w:szCs w:val="24"/>
              </w:rPr>
              <w:t>4.</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Ліквідність та інші показники (нормативи), що обмежують ризики з операцій з цінними паперами для торговця цінними паперами</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_Toc380163402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8</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3" w:history="1">
            <w:r w:rsidR="00071068" w:rsidRPr="00071068">
              <w:rPr>
                <w:rStyle w:val="ab"/>
                <w:rFonts w:ascii="Times New Roman" w:hAnsi="Times New Roman" w:cs="Times New Roman"/>
                <w:noProof/>
                <w:sz w:val="24"/>
                <w:szCs w:val="24"/>
              </w:rPr>
              <w:t>5.</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Вимоги, спрямовані на запобігання маніпулюванню цінами на фондовому ринку</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_Toc380163403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10</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4" w:history="1">
            <w:r w:rsidR="00071068" w:rsidRPr="00071068">
              <w:rPr>
                <w:rStyle w:val="ab"/>
                <w:rFonts w:ascii="Times New Roman" w:hAnsi="Times New Roman" w:cs="Times New Roman"/>
                <w:noProof/>
                <w:sz w:val="24"/>
                <w:szCs w:val="24"/>
              </w:rPr>
              <w:t>6.</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Функції, права та обов'язки контролера</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_Toc380163404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11</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5" w:history="1">
            <w:r w:rsidR="00071068" w:rsidRPr="00071068">
              <w:rPr>
                <w:rStyle w:val="ab"/>
                <w:rFonts w:ascii="Times New Roman" w:hAnsi="Times New Roman" w:cs="Times New Roman"/>
                <w:noProof/>
                <w:sz w:val="24"/>
                <w:szCs w:val="24"/>
              </w:rPr>
              <w:t>7.</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Повноваження контролера у разі виявлення ним порушень</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_Toc380163405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11</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6" w:history="1">
            <w:r w:rsidR="00071068" w:rsidRPr="00071068">
              <w:rPr>
                <w:rStyle w:val="ab"/>
                <w:rFonts w:ascii="Times New Roman" w:hAnsi="Times New Roman" w:cs="Times New Roman"/>
                <w:noProof/>
                <w:sz w:val="24"/>
                <w:szCs w:val="24"/>
              </w:rPr>
              <w:t>8.</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Форма і строки подання звітності контролером керівнику торговця цінними паперами</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_Toc380163406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12</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7" w:history="1">
            <w:r w:rsidR="00071068" w:rsidRPr="00071068">
              <w:rPr>
                <w:rStyle w:val="ab"/>
                <w:rFonts w:ascii="Times New Roman" w:hAnsi="Times New Roman" w:cs="Times New Roman"/>
                <w:noProof/>
                <w:sz w:val="24"/>
                <w:szCs w:val="24"/>
              </w:rPr>
              <w:t>9.</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Вимоги до оформлення первинних документів внутрішнього обліку, ведення облікових операцій і складання внутрішньої звітності</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_Toc380163407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12</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right" w:leader="dot" w:pos="9629"/>
            </w:tabs>
            <w:rPr>
              <w:rFonts w:ascii="Times New Roman" w:hAnsi="Times New Roman" w:cs="Times New Roman"/>
              <w:noProof/>
              <w:sz w:val="24"/>
              <w:szCs w:val="24"/>
            </w:rPr>
          </w:pPr>
          <w:hyperlink w:anchor="_Toc380163408" w:history="1">
            <w:r w:rsidR="00071068" w:rsidRPr="00071068">
              <w:rPr>
                <w:rStyle w:val="ab"/>
                <w:rFonts w:ascii="Times New Roman" w:hAnsi="Times New Roman" w:cs="Times New Roman"/>
                <w:noProof/>
                <w:sz w:val="24"/>
                <w:szCs w:val="24"/>
              </w:rPr>
              <w:t>10. Вимоги, спрямовані на врегулювання та запобігання конфлікту інтересів при провадженні професійної діяльності на фондовому ринку</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_Toc380163408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18</w:t>
            </w:r>
            <w:r w:rsidR="00071068" w:rsidRPr="00071068">
              <w:rPr>
                <w:rFonts w:ascii="Times New Roman" w:hAnsi="Times New Roman" w:cs="Times New Roman"/>
                <w:noProof/>
                <w:webHidden/>
                <w:sz w:val="24"/>
                <w:szCs w:val="24"/>
              </w:rPr>
              <w:fldChar w:fldCharType="end"/>
            </w:r>
          </w:hyperlink>
        </w:p>
        <w:p w:rsidR="00071068" w:rsidRPr="00071068" w:rsidRDefault="00DA2B66" w:rsidP="00071068">
          <w:pPr>
            <w:pStyle w:val="11"/>
            <w:tabs>
              <w:tab w:val="left" w:pos="284"/>
              <w:tab w:val="left" w:pos="660"/>
              <w:tab w:val="right" w:leader="dot" w:pos="9629"/>
            </w:tabs>
            <w:rPr>
              <w:rFonts w:ascii="Times New Roman" w:hAnsi="Times New Roman" w:cs="Times New Roman"/>
              <w:noProof/>
              <w:sz w:val="24"/>
              <w:szCs w:val="24"/>
            </w:rPr>
          </w:pPr>
          <w:hyperlink w:anchor="_Toc380163409" w:history="1">
            <w:r w:rsidR="00071068" w:rsidRPr="00071068">
              <w:rPr>
                <w:rStyle w:val="ab"/>
                <w:rFonts w:ascii="Times New Roman" w:hAnsi="Times New Roman" w:cs="Times New Roman"/>
                <w:noProof/>
                <w:sz w:val="24"/>
                <w:szCs w:val="24"/>
              </w:rPr>
              <w:t>11.</w:t>
            </w:r>
            <w:r w:rsidR="00071068" w:rsidRPr="00071068">
              <w:rPr>
                <w:rFonts w:ascii="Times New Roman" w:hAnsi="Times New Roman" w:cs="Times New Roman"/>
                <w:noProof/>
                <w:sz w:val="24"/>
                <w:szCs w:val="24"/>
              </w:rPr>
              <w:tab/>
            </w:r>
            <w:r w:rsidR="00071068" w:rsidRPr="00071068">
              <w:rPr>
                <w:rStyle w:val="ab"/>
                <w:rFonts w:ascii="Times New Roman" w:hAnsi="Times New Roman" w:cs="Times New Roman"/>
                <w:noProof/>
                <w:sz w:val="24"/>
                <w:szCs w:val="24"/>
              </w:rPr>
              <w:t>Заключні положення</w:t>
            </w:r>
            <w:r w:rsidR="00071068" w:rsidRPr="00071068">
              <w:rPr>
                <w:rFonts w:ascii="Times New Roman" w:hAnsi="Times New Roman" w:cs="Times New Roman"/>
                <w:noProof/>
                <w:webHidden/>
                <w:sz w:val="24"/>
                <w:szCs w:val="24"/>
              </w:rPr>
              <w:tab/>
            </w:r>
            <w:r w:rsidR="00071068" w:rsidRPr="00071068">
              <w:rPr>
                <w:rFonts w:ascii="Times New Roman" w:hAnsi="Times New Roman" w:cs="Times New Roman"/>
                <w:noProof/>
                <w:webHidden/>
                <w:sz w:val="24"/>
                <w:szCs w:val="24"/>
              </w:rPr>
              <w:fldChar w:fldCharType="begin"/>
            </w:r>
            <w:r w:rsidR="00071068" w:rsidRPr="00071068">
              <w:rPr>
                <w:rFonts w:ascii="Times New Roman" w:hAnsi="Times New Roman" w:cs="Times New Roman"/>
                <w:noProof/>
                <w:webHidden/>
                <w:sz w:val="24"/>
                <w:szCs w:val="24"/>
              </w:rPr>
              <w:instrText xml:space="preserve"> PAGEREF _Toc380163409 \h </w:instrText>
            </w:r>
            <w:r w:rsidR="00071068" w:rsidRPr="00071068">
              <w:rPr>
                <w:rFonts w:ascii="Times New Roman" w:hAnsi="Times New Roman" w:cs="Times New Roman"/>
                <w:noProof/>
                <w:webHidden/>
                <w:sz w:val="24"/>
                <w:szCs w:val="24"/>
              </w:rPr>
            </w:r>
            <w:r w:rsidR="00071068" w:rsidRPr="00071068">
              <w:rPr>
                <w:rFonts w:ascii="Times New Roman" w:hAnsi="Times New Roman" w:cs="Times New Roman"/>
                <w:noProof/>
                <w:webHidden/>
                <w:sz w:val="24"/>
                <w:szCs w:val="24"/>
              </w:rPr>
              <w:fldChar w:fldCharType="separate"/>
            </w:r>
            <w:r w:rsidR="00DB548D">
              <w:rPr>
                <w:rFonts w:ascii="Times New Roman" w:hAnsi="Times New Roman" w:cs="Times New Roman"/>
                <w:noProof/>
                <w:webHidden/>
                <w:sz w:val="24"/>
                <w:szCs w:val="24"/>
              </w:rPr>
              <w:t>19</w:t>
            </w:r>
            <w:r w:rsidR="00071068" w:rsidRPr="00071068">
              <w:rPr>
                <w:rFonts w:ascii="Times New Roman" w:hAnsi="Times New Roman" w:cs="Times New Roman"/>
                <w:noProof/>
                <w:webHidden/>
                <w:sz w:val="24"/>
                <w:szCs w:val="24"/>
              </w:rPr>
              <w:fldChar w:fldCharType="end"/>
            </w:r>
          </w:hyperlink>
        </w:p>
        <w:p w:rsidR="00071068" w:rsidRPr="00071068" w:rsidRDefault="00071068" w:rsidP="00071068">
          <w:pPr>
            <w:tabs>
              <w:tab w:val="left" w:pos="284"/>
            </w:tabs>
            <w:rPr>
              <w:sz w:val="24"/>
              <w:szCs w:val="24"/>
            </w:rPr>
          </w:pPr>
          <w:r w:rsidRPr="00071068">
            <w:rPr>
              <w:rFonts w:ascii="Times New Roman" w:hAnsi="Times New Roman" w:cs="Times New Roman"/>
              <w:b/>
              <w:bCs/>
              <w:sz w:val="24"/>
              <w:szCs w:val="24"/>
              <w:lang w:val="ru-RU"/>
            </w:rPr>
            <w:fldChar w:fldCharType="end"/>
          </w:r>
        </w:p>
      </w:sdtContent>
    </w:sdt>
    <w:p w:rsidR="004678D3" w:rsidRPr="004678D3" w:rsidRDefault="004678D3" w:rsidP="004678D3">
      <w:pPr>
        <w:jc w:val="both"/>
        <w:rPr>
          <w:rFonts w:ascii="Times New Roman" w:hAnsi="Times New Roman" w:cs="Times New Roman"/>
          <w:sz w:val="28"/>
          <w:szCs w:val="28"/>
        </w:rPr>
      </w:pPr>
    </w:p>
    <w:p w:rsidR="004678D3" w:rsidRDefault="004678D3" w:rsidP="004678D3">
      <w:pPr>
        <w:jc w:val="both"/>
        <w:rPr>
          <w:rFonts w:ascii="Times New Roman" w:hAnsi="Times New Roman" w:cs="Times New Roman"/>
          <w:sz w:val="28"/>
          <w:szCs w:val="28"/>
        </w:rPr>
        <w:sectPr w:rsidR="004678D3" w:rsidSect="00071068">
          <w:footerReference w:type="default" r:id="rId9"/>
          <w:pgSz w:w="11906" w:h="16838"/>
          <w:pgMar w:top="850" w:right="566" w:bottom="850" w:left="1417" w:header="708" w:footer="708" w:gutter="0"/>
          <w:cols w:space="708"/>
          <w:titlePg/>
          <w:docGrid w:linePitch="360"/>
        </w:sectPr>
      </w:pPr>
    </w:p>
    <w:p w:rsidR="004678D3" w:rsidRPr="00E25ECC" w:rsidRDefault="004678D3" w:rsidP="00E25ECC">
      <w:pPr>
        <w:pStyle w:val="1"/>
        <w:numPr>
          <w:ilvl w:val="0"/>
          <w:numId w:val="3"/>
        </w:numPr>
        <w:spacing w:before="120" w:line="240" w:lineRule="auto"/>
        <w:jc w:val="center"/>
        <w:rPr>
          <w:rFonts w:ascii="Times New Roman" w:hAnsi="Times New Roman" w:cs="Times New Roman"/>
          <w:color w:val="auto"/>
        </w:rPr>
      </w:pPr>
      <w:bookmarkStart w:id="0" w:name="_Toc372901134"/>
      <w:bookmarkStart w:id="1" w:name="_Toc380163399"/>
      <w:r w:rsidRPr="00E25ECC">
        <w:rPr>
          <w:rFonts w:ascii="Times New Roman" w:hAnsi="Times New Roman" w:cs="Times New Roman"/>
          <w:color w:val="auto"/>
        </w:rPr>
        <w:lastRenderedPageBreak/>
        <w:t>Загальні положення</w:t>
      </w:r>
      <w:bookmarkEnd w:id="0"/>
      <w:bookmarkEnd w:id="1"/>
    </w:p>
    <w:p w:rsidR="004678D3" w:rsidRPr="00B94379" w:rsidRDefault="00C20553" w:rsidP="009445AF">
      <w:pPr>
        <w:pStyle w:val="a3"/>
        <w:numPr>
          <w:ilvl w:val="1"/>
          <w:numId w:val="3"/>
        </w:numPr>
        <w:tabs>
          <w:tab w:val="left" w:pos="0"/>
          <w:tab w:val="left" w:pos="567"/>
          <w:tab w:val="left" w:pos="993"/>
        </w:tabs>
        <w:spacing w:after="12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Це Положення розроблене відповідно до вимог </w:t>
      </w:r>
      <w:r w:rsidRPr="00C20553">
        <w:rPr>
          <w:rFonts w:ascii="Times New Roman" w:eastAsia="Times New Roman" w:hAnsi="Times New Roman" w:cs="Times New Roman"/>
          <w:sz w:val="24"/>
          <w:szCs w:val="24"/>
        </w:rPr>
        <w:t>Ліцензійних умов провадження професійної діяльності на фондовому ринку (</w:t>
      </w:r>
      <w:proofErr w:type="spellStart"/>
      <w:r w:rsidRPr="00C20553">
        <w:rPr>
          <w:rFonts w:ascii="Times New Roman" w:eastAsia="Times New Roman" w:hAnsi="Times New Roman" w:cs="Times New Roman"/>
          <w:sz w:val="24"/>
          <w:szCs w:val="24"/>
        </w:rPr>
        <w:t>ринку</w:t>
      </w:r>
      <w:proofErr w:type="spellEnd"/>
      <w:r w:rsidRPr="00C20553">
        <w:rPr>
          <w:rFonts w:ascii="Times New Roman" w:eastAsia="Times New Roman" w:hAnsi="Times New Roman" w:cs="Times New Roman"/>
          <w:sz w:val="24"/>
          <w:szCs w:val="24"/>
        </w:rPr>
        <w:t xml:space="preserve"> цінних паперів) - діяльності з торгівлі цінними паперами</w:t>
      </w:r>
      <w:r>
        <w:rPr>
          <w:rFonts w:ascii="Times New Roman" w:eastAsia="Times New Roman" w:hAnsi="Times New Roman" w:cs="Times New Roman"/>
          <w:sz w:val="24"/>
          <w:szCs w:val="24"/>
        </w:rPr>
        <w:t>, затверджених рішенням Національної комісії з цінних паперів та фондового ринку від 14.05.2013 № 819, та</w:t>
      </w:r>
      <w:r w:rsidRPr="00C20553">
        <w:t xml:space="preserve"> </w:t>
      </w:r>
      <w:r w:rsidRPr="00C20553">
        <w:rPr>
          <w:rFonts w:ascii="Times New Roman" w:eastAsia="Times New Roman" w:hAnsi="Times New Roman" w:cs="Times New Roman"/>
          <w:sz w:val="24"/>
          <w:szCs w:val="24"/>
        </w:rPr>
        <w:t>встановлює правила здійснення внутрішнього контролю за проведенням ТОВ</w:t>
      </w:r>
      <w:r>
        <w:rPr>
          <w:rFonts w:ascii="Times New Roman" w:eastAsia="Times New Roman" w:hAnsi="Times New Roman" w:cs="Times New Roman"/>
          <w:sz w:val="24"/>
          <w:szCs w:val="24"/>
        </w:rPr>
        <w:t xml:space="preserve"> (ПАТ, </w:t>
      </w:r>
      <w:proofErr w:type="spellStart"/>
      <w:r>
        <w:rPr>
          <w:rFonts w:ascii="Times New Roman" w:eastAsia="Times New Roman" w:hAnsi="Times New Roman" w:cs="Times New Roman"/>
          <w:sz w:val="24"/>
          <w:szCs w:val="24"/>
        </w:rPr>
        <w:t>ПрАТ</w:t>
      </w:r>
      <w:proofErr w:type="spellEnd"/>
      <w:r>
        <w:rPr>
          <w:rFonts w:ascii="Times New Roman" w:eastAsia="Times New Roman" w:hAnsi="Times New Roman" w:cs="Times New Roman"/>
          <w:sz w:val="24"/>
          <w:szCs w:val="24"/>
        </w:rPr>
        <w:t>)</w:t>
      </w:r>
      <w:r w:rsidRPr="00C205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w:t>
      </w:r>
      <w:r w:rsidRPr="00C20553">
        <w:rPr>
          <w:rFonts w:ascii="Times New Roman" w:eastAsia="Times New Roman" w:hAnsi="Times New Roman" w:cs="Times New Roman"/>
          <w:sz w:val="24"/>
          <w:szCs w:val="24"/>
        </w:rPr>
        <w:t xml:space="preserve"> (далі по тексту — Торговець)</w:t>
      </w:r>
      <w:r>
        <w:rPr>
          <w:rFonts w:ascii="Times New Roman" w:eastAsia="Times New Roman" w:hAnsi="Times New Roman" w:cs="Times New Roman"/>
          <w:sz w:val="24"/>
          <w:szCs w:val="24"/>
        </w:rPr>
        <w:t xml:space="preserve"> професійної діяльності </w:t>
      </w:r>
      <w:r w:rsidR="00E90504">
        <w:rPr>
          <w:rFonts w:ascii="Times New Roman" w:eastAsia="Times New Roman" w:hAnsi="Times New Roman" w:cs="Times New Roman"/>
          <w:sz w:val="24"/>
          <w:szCs w:val="24"/>
        </w:rPr>
        <w:t xml:space="preserve">на фондовому ринку – діяльності з торгівлі цінних паперів щодо порядку та строків розгляду звернень </w:t>
      </w:r>
      <w:r w:rsidR="00C53897">
        <w:rPr>
          <w:rFonts w:ascii="Times New Roman" w:eastAsia="Times New Roman" w:hAnsi="Times New Roman" w:cs="Times New Roman"/>
          <w:sz w:val="24"/>
          <w:szCs w:val="24"/>
        </w:rPr>
        <w:t>К</w:t>
      </w:r>
      <w:r w:rsidR="00E90504">
        <w:rPr>
          <w:rFonts w:ascii="Times New Roman" w:eastAsia="Times New Roman" w:hAnsi="Times New Roman" w:cs="Times New Roman"/>
          <w:sz w:val="24"/>
          <w:szCs w:val="24"/>
        </w:rPr>
        <w:t>лієнтів</w:t>
      </w:r>
      <w:r w:rsidR="00B94379">
        <w:rPr>
          <w:rFonts w:ascii="Times New Roman" w:eastAsia="Times New Roman" w:hAnsi="Times New Roman" w:cs="Times New Roman"/>
          <w:sz w:val="24"/>
          <w:szCs w:val="24"/>
        </w:rPr>
        <w:t xml:space="preserve"> та інших осіб</w:t>
      </w:r>
      <w:r w:rsidR="00E90504">
        <w:rPr>
          <w:rFonts w:ascii="Times New Roman" w:eastAsia="Times New Roman" w:hAnsi="Times New Roman" w:cs="Times New Roman"/>
          <w:sz w:val="24"/>
          <w:szCs w:val="24"/>
        </w:rPr>
        <w:t>,</w:t>
      </w:r>
      <w:r w:rsidR="00B94379">
        <w:rPr>
          <w:rFonts w:ascii="Times New Roman" w:eastAsia="Times New Roman" w:hAnsi="Times New Roman" w:cs="Times New Roman"/>
          <w:sz w:val="24"/>
          <w:szCs w:val="24"/>
        </w:rPr>
        <w:t xml:space="preserve"> </w:t>
      </w:r>
      <w:r w:rsidR="00B94379" w:rsidRPr="00B94379">
        <w:rPr>
          <w:rFonts w:ascii="Times New Roman" w:eastAsia="Times New Roman" w:hAnsi="Times New Roman" w:cs="Times New Roman"/>
          <w:sz w:val="24"/>
          <w:szCs w:val="24"/>
        </w:rPr>
        <w:t>захисту службової інформації та відомостей, що становлять комерційну таємниц</w:t>
      </w:r>
      <w:r w:rsidR="00B94379">
        <w:rPr>
          <w:rFonts w:ascii="Times New Roman" w:eastAsia="Times New Roman" w:hAnsi="Times New Roman" w:cs="Times New Roman"/>
          <w:sz w:val="24"/>
          <w:szCs w:val="24"/>
        </w:rPr>
        <w:t>ю від несанкціонованого доступу</w:t>
      </w:r>
      <w:r w:rsidR="001E0CB0">
        <w:rPr>
          <w:rFonts w:ascii="Times New Roman" w:eastAsia="Times New Roman" w:hAnsi="Times New Roman" w:cs="Times New Roman"/>
          <w:sz w:val="24"/>
          <w:szCs w:val="24"/>
        </w:rPr>
        <w:t xml:space="preserve">, дотримання пруденційних нормативів та інших показників фінансово стану Торговця, </w:t>
      </w:r>
      <w:r w:rsidR="00573271">
        <w:rPr>
          <w:rFonts w:ascii="Times New Roman" w:eastAsia="Times New Roman" w:hAnsi="Times New Roman" w:cs="Times New Roman"/>
          <w:sz w:val="24"/>
          <w:szCs w:val="24"/>
        </w:rPr>
        <w:t>функцій контролера та порядку здійснення ним внутрішнього контролю</w:t>
      </w:r>
      <w:r w:rsidR="004678D3" w:rsidRPr="00B94379">
        <w:rPr>
          <w:rFonts w:ascii="Times New Roman" w:eastAsia="Times New Roman" w:hAnsi="Times New Roman" w:cs="Times New Roman"/>
          <w:sz w:val="24"/>
          <w:szCs w:val="24"/>
        </w:rPr>
        <w:t>.</w:t>
      </w:r>
    </w:p>
    <w:p w:rsidR="00722DC0" w:rsidRDefault="002D57A1" w:rsidP="00722DC0">
      <w:pPr>
        <w:pStyle w:val="a3"/>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78D3" w:rsidRPr="00722DC0">
        <w:rPr>
          <w:rFonts w:ascii="Times New Roman" w:hAnsi="Times New Roman" w:cs="Times New Roman"/>
          <w:sz w:val="24"/>
          <w:szCs w:val="24"/>
        </w:rPr>
        <w:t xml:space="preserve">Терміни у цьому Положенні </w:t>
      </w:r>
      <w:r w:rsidR="00722DC0">
        <w:rPr>
          <w:rFonts w:ascii="Times New Roman" w:hAnsi="Times New Roman" w:cs="Times New Roman"/>
          <w:sz w:val="24"/>
          <w:szCs w:val="24"/>
        </w:rPr>
        <w:t>вживаються у такому значенні:</w:t>
      </w:r>
    </w:p>
    <w:p w:rsidR="00AC1F54" w:rsidRDefault="00AC1F54" w:rsidP="00AC1F54">
      <w:pPr>
        <w:pStyle w:val="a3"/>
        <w:numPr>
          <w:ilvl w:val="0"/>
          <w:numId w:val="4"/>
        </w:numPr>
        <w:spacing w:after="0" w:line="240" w:lineRule="auto"/>
        <w:jc w:val="both"/>
        <w:rPr>
          <w:rFonts w:ascii="Times New Roman" w:hAnsi="Times New Roman" w:cs="Times New Roman"/>
          <w:sz w:val="24"/>
          <w:szCs w:val="24"/>
        </w:rPr>
      </w:pPr>
      <w:r w:rsidRPr="00AC1F54">
        <w:rPr>
          <w:rFonts w:ascii="Times New Roman" w:hAnsi="Times New Roman" w:cs="Times New Roman"/>
          <w:b/>
          <w:sz w:val="24"/>
          <w:szCs w:val="24"/>
        </w:rPr>
        <w:t>НКЦПФР</w:t>
      </w:r>
      <w:r w:rsidR="00AA3018">
        <w:rPr>
          <w:rFonts w:ascii="Times New Roman" w:hAnsi="Times New Roman" w:cs="Times New Roman"/>
          <w:b/>
          <w:sz w:val="24"/>
          <w:szCs w:val="24"/>
        </w:rPr>
        <w:t>, Комісія</w:t>
      </w:r>
      <w:r>
        <w:rPr>
          <w:rFonts w:ascii="Times New Roman" w:hAnsi="Times New Roman" w:cs="Times New Roman"/>
          <w:sz w:val="24"/>
          <w:szCs w:val="24"/>
        </w:rPr>
        <w:t xml:space="preserve"> – Національна комісія з цінних паперів та фондового ринку;</w:t>
      </w:r>
    </w:p>
    <w:p w:rsidR="00AC1F54" w:rsidRDefault="00AC1F54" w:rsidP="00AC1F54">
      <w:pPr>
        <w:pStyle w:val="a3"/>
        <w:numPr>
          <w:ilvl w:val="0"/>
          <w:numId w:val="4"/>
        </w:numPr>
        <w:spacing w:after="0" w:line="240" w:lineRule="auto"/>
        <w:jc w:val="both"/>
        <w:rPr>
          <w:rFonts w:ascii="Times New Roman" w:hAnsi="Times New Roman" w:cs="Times New Roman"/>
          <w:sz w:val="24"/>
          <w:szCs w:val="24"/>
        </w:rPr>
      </w:pPr>
      <w:r w:rsidRPr="00AC1F54">
        <w:rPr>
          <w:rFonts w:ascii="Times New Roman" w:hAnsi="Times New Roman" w:cs="Times New Roman"/>
          <w:b/>
          <w:sz w:val="24"/>
          <w:szCs w:val="24"/>
        </w:rPr>
        <w:t>торговець</w:t>
      </w:r>
      <w:r>
        <w:rPr>
          <w:rFonts w:ascii="Times New Roman" w:hAnsi="Times New Roman" w:cs="Times New Roman"/>
          <w:sz w:val="24"/>
          <w:szCs w:val="24"/>
        </w:rPr>
        <w:t xml:space="preserve"> - </w:t>
      </w:r>
      <w:r w:rsidRPr="00AC1F54">
        <w:rPr>
          <w:rFonts w:ascii="Times New Roman" w:hAnsi="Times New Roman" w:cs="Times New Roman"/>
          <w:sz w:val="24"/>
          <w:szCs w:val="24"/>
        </w:rPr>
        <w:t xml:space="preserve">ТОВ (ПАТ, </w:t>
      </w:r>
      <w:proofErr w:type="spellStart"/>
      <w:r w:rsidRPr="00AC1F54">
        <w:rPr>
          <w:rFonts w:ascii="Times New Roman" w:hAnsi="Times New Roman" w:cs="Times New Roman"/>
          <w:sz w:val="24"/>
          <w:szCs w:val="24"/>
        </w:rPr>
        <w:t>ПрАТ</w:t>
      </w:r>
      <w:proofErr w:type="spellEnd"/>
      <w:r w:rsidRPr="00AC1F54">
        <w:rPr>
          <w:rFonts w:ascii="Times New Roman" w:hAnsi="Times New Roman" w:cs="Times New Roman"/>
          <w:sz w:val="24"/>
          <w:szCs w:val="24"/>
        </w:rPr>
        <w:t>) «__________________»</w:t>
      </w:r>
      <w:r>
        <w:rPr>
          <w:rFonts w:ascii="Times New Roman" w:hAnsi="Times New Roman" w:cs="Times New Roman"/>
          <w:sz w:val="24"/>
          <w:szCs w:val="24"/>
        </w:rPr>
        <w:t>, що здійснює професійну діяльність на фондовому ринку – діяльність з торгівлі цінними паперами на підставі ліцензій, виданих НКЦФПР;</w:t>
      </w:r>
    </w:p>
    <w:p w:rsidR="00AC1F54" w:rsidRDefault="00C53897" w:rsidP="00526CCA">
      <w:pPr>
        <w:pStyle w:val="a3"/>
        <w:numPr>
          <w:ilvl w:val="0"/>
          <w:numId w:val="4"/>
        </w:numPr>
        <w:spacing w:after="0" w:line="240" w:lineRule="auto"/>
        <w:jc w:val="both"/>
        <w:rPr>
          <w:rFonts w:ascii="Times New Roman" w:hAnsi="Times New Roman" w:cs="Times New Roman"/>
          <w:sz w:val="24"/>
          <w:szCs w:val="24"/>
        </w:rPr>
      </w:pPr>
      <w:r w:rsidRPr="00526CCA">
        <w:rPr>
          <w:rFonts w:ascii="Times New Roman" w:hAnsi="Times New Roman" w:cs="Times New Roman"/>
          <w:b/>
          <w:sz w:val="24"/>
          <w:szCs w:val="24"/>
        </w:rPr>
        <w:t>клієнт</w:t>
      </w:r>
      <w:r>
        <w:rPr>
          <w:rFonts w:ascii="Times New Roman" w:hAnsi="Times New Roman" w:cs="Times New Roman"/>
          <w:sz w:val="24"/>
          <w:szCs w:val="24"/>
        </w:rPr>
        <w:t xml:space="preserve"> - </w:t>
      </w:r>
      <w:r w:rsidR="00526CCA" w:rsidRPr="00526CCA">
        <w:rPr>
          <w:rFonts w:ascii="Times New Roman" w:hAnsi="Times New Roman" w:cs="Times New Roman"/>
          <w:sz w:val="24"/>
          <w:szCs w:val="24"/>
        </w:rPr>
        <w:t>особа, в інтересах та за рахунок якої діє торговець на підставі відповідного договору;</w:t>
      </w:r>
    </w:p>
    <w:p w:rsidR="00526CCA" w:rsidRPr="00AC1F54" w:rsidRDefault="00526CCA" w:rsidP="00526CCA">
      <w:pPr>
        <w:pStyle w:val="a3"/>
        <w:numPr>
          <w:ilvl w:val="0"/>
          <w:numId w:val="4"/>
        </w:numPr>
        <w:spacing w:after="0" w:line="240" w:lineRule="auto"/>
        <w:jc w:val="both"/>
        <w:rPr>
          <w:rFonts w:ascii="Times New Roman" w:hAnsi="Times New Roman" w:cs="Times New Roman"/>
          <w:sz w:val="24"/>
          <w:szCs w:val="24"/>
        </w:rPr>
      </w:pPr>
      <w:r w:rsidRPr="00526CCA">
        <w:rPr>
          <w:rFonts w:ascii="Times New Roman" w:hAnsi="Times New Roman" w:cs="Times New Roman"/>
          <w:b/>
          <w:sz w:val="24"/>
          <w:szCs w:val="24"/>
        </w:rPr>
        <w:t>контрагент торговця (далі - контрагент)</w:t>
      </w:r>
      <w:r w:rsidRPr="00526CCA">
        <w:rPr>
          <w:rFonts w:ascii="Times New Roman" w:hAnsi="Times New Roman" w:cs="Times New Roman"/>
          <w:sz w:val="24"/>
          <w:szCs w:val="24"/>
        </w:rPr>
        <w:t xml:space="preserve"> - особа, що укладає з торговцем договір купівлі-продажу (міни) цінних паперів або інших фінансових інструментів;</w:t>
      </w:r>
    </w:p>
    <w:p w:rsidR="00722DC0" w:rsidRPr="00864170" w:rsidRDefault="00722DC0" w:rsidP="002D57A1">
      <w:pPr>
        <w:pStyle w:val="a3"/>
        <w:numPr>
          <w:ilvl w:val="0"/>
          <w:numId w:val="4"/>
        </w:numPr>
        <w:spacing w:after="0" w:line="240" w:lineRule="auto"/>
        <w:jc w:val="both"/>
        <w:rPr>
          <w:rFonts w:ascii="Times New Roman" w:hAnsi="Times New Roman" w:cs="Times New Roman"/>
          <w:sz w:val="24"/>
          <w:szCs w:val="24"/>
        </w:rPr>
      </w:pPr>
      <w:r w:rsidRPr="00864170">
        <w:rPr>
          <w:rFonts w:ascii="Times New Roman" w:hAnsi="Times New Roman" w:cs="Times New Roman"/>
          <w:b/>
          <w:sz w:val="24"/>
          <w:szCs w:val="24"/>
        </w:rPr>
        <w:t>заявник</w:t>
      </w:r>
      <w:r w:rsidRPr="00864170">
        <w:rPr>
          <w:rFonts w:ascii="Times New Roman" w:hAnsi="Times New Roman" w:cs="Times New Roman"/>
          <w:sz w:val="24"/>
          <w:szCs w:val="24"/>
        </w:rPr>
        <w:t xml:space="preserve"> – </w:t>
      </w:r>
      <w:r w:rsidR="002D57A1" w:rsidRPr="00864170">
        <w:rPr>
          <w:rFonts w:ascii="Times New Roman" w:hAnsi="Times New Roman" w:cs="Times New Roman"/>
          <w:sz w:val="24"/>
          <w:szCs w:val="24"/>
        </w:rPr>
        <w:t>фізична</w:t>
      </w:r>
      <w:r w:rsidRPr="00864170">
        <w:rPr>
          <w:rFonts w:ascii="Times New Roman" w:hAnsi="Times New Roman" w:cs="Times New Roman"/>
          <w:sz w:val="24"/>
          <w:szCs w:val="24"/>
        </w:rPr>
        <w:t xml:space="preserve"> або юридична особа</w:t>
      </w:r>
      <w:r w:rsidR="002D57A1" w:rsidRPr="00864170">
        <w:rPr>
          <w:rFonts w:ascii="Times New Roman" w:hAnsi="Times New Roman" w:cs="Times New Roman"/>
          <w:sz w:val="24"/>
          <w:szCs w:val="24"/>
        </w:rPr>
        <w:t>, від імені якої Торговцем отримано звернення (скарги, пропозиції, заяви та зауваження);</w:t>
      </w:r>
    </w:p>
    <w:p w:rsidR="00354B99" w:rsidRDefault="00532C38" w:rsidP="00354B99">
      <w:pPr>
        <w:pStyle w:val="a3"/>
        <w:numPr>
          <w:ilvl w:val="0"/>
          <w:numId w:val="4"/>
        </w:numPr>
        <w:spacing w:after="0" w:line="240" w:lineRule="auto"/>
        <w:jc w:val="both"/>
        <w:rPr>
          <w:rFonts w:ascii="Times New Roman" w:hAnsi="Times New Roman" w:cs="Times New Roman"/>
          <w:sz w:val="24"/>
          <w:szCs w:val="24"/>
        </w:rPr>
      </w:pPr>
      <w:r w:rsidRPr="00532C38">
        <w:rPr>
          <w:rFonts w:ascii="Times New Roman" w:hAnsi="Times New Roman" w:cs="Times New Roman"/>
          <w:b/>
          <w:sz w:val="24"/>
          <w:szCs w:val="24"/>
        </w:rPr>
        <w:t>персональні дані</w:t>
      </w:r>
      <w:r w:rsidRPr="00532C38">
        <w:rPr>
          <w:rFonts w:ascii="Times New Roman" w:hAnsi="Times New Roman" w:cs="Times New Roman"/>
          <w:sz w:val="24"/>
          <w:szCs w:val="24"/>
        </w:rPr>
        <w:t xml:space="preserve"> - відомості чи сукупність відомостей про фізичну особу, яка ідентифікована або може бути конкретно ідентифікована;</w:t>
      </w:r>
    </w:p>
    <w:p w:rsidR="00354B99" w:rsidRPr="00B25837" w:rsidRDefault="00A224BB" w:rsidP="00621940">
      <w:pPr>
        <w:pStyle w:val="a3"/>
        <w:numPr>
          <w:ilvl w:val="0"/>
          <w:numId w:val="4"/>
        </w:numPr>
        <w:spacing w:after="0" w:line="240" w:lineRule="auto"/>
        <w:jc w:val="both"/>
        <w:rPr>
          <w:rFonts w:ascii="Times New Roman" w:hAnsi="Times New Roman" w:cs="Times New Roman"/>
          <w:sz w:val="24"/>
          <w:szCs w:val="24"/>
        </w:rPr>
      </w:pPr>
      <w:r w:rsidRPr="00A224BB">
        <w:rPr>
          <w:rFonts w:ascii="Times New Roman" w:hAnsi="Times New Roman" w:cs="Times New Roman"/>
          <w:b/>
          <w:sz w:val="24"/>
          <w:szCs w:val="24"/>
        </w:rPr>
        <w:t>несанкціонований доступ</w:t>
      </w:r>
      <w:r>
        <w:rPr>
          <w:rFonts w:ascii="Times New Roman" w:hAnsi="Times New Roman" w:cs="Times New Roman"/>
          <w:sz w:val="24"/>
          <w:szCs w:val="24"/>
        </w:rPr>
        <w:t xml:space="preserve"> – </w:t>
      </w:r>
      <w:r w:rsidR="00621940" w:rsidRPr="00621940">
        <w:rPr>
          <w:rFonts w:ascii="Times New Roman" w:hAnsi="Times New Roman" w:cs="Times New Roman"/>
          <w:sz w:val="24"/>
          <w:szCs w:val="24"/>
        </w:rPr>
        <w:t xml:space="preserve">доступ до інформації, що здійснюється з порушенням </w:t>
      </w:r>
      <w:r w:rsidR="00621940">
        <w:rPr>
          <w:rFonts w:ascii="Times New Roman" w:hAnsi="Times New Roman" w:cs="Times New Roman"/>
          <w:sz w:val="24"/>
          <w:szCs w:val="24"/>
        </w:rPr>
        <w:t>встановленого режиму доступу;</w:t>
      </w:r>
    </w:p>
    <w:p w:rsidR="00B25837" w:rsidRPr="00B25837" w:rsidRDefault="00B25837" w:rsidP="00B25837">
      <w:pPr>
        <w:pStyle w:val="a3"/>
        <w:numPr>
          <w:ilvl w:val="0"/>
          <w:numId w:val="4"/>
        </w:numPr>
        <w:spacing w:after="0" w:line="240" w:lineRule="auto"/>
        <w:jc w:val="both"/>
        <w:rPr>
          <w:rFonts w:ascii="Times New Roman" w:hAnsi="Times New Roman" w:cs="Times New Roman"/>
          <w:sz w:val="24"/>
          <w:szCs w:val="24"/>
        </w:rPr>
      </w:pPr>
      <w:r w:rsidRPr="00B25837">
        <w:rPr>
          <w:rFonts w:ascii="Times New Roman" w:hAnsi="Times New Roman" w:cs="Times New Roman"/>
          <w:b/>
          <w:sz w:val="24"/>
          <w:szCs w:val="24"/>
        </w:rPr>
        <w:t>криптографічний захист інформації</w:t>
      </w:r>
      <w:r w:rsidRPr="00B25837">
        <w:rPr>
          <w:rFonts w:ascii="Times New Roman" w:hAnsi="Times New Roman" w:cs="Times New Roman"/>
          <w:sz w:val="24"/>
          <w:szCs w:val="24"/>
        </w:rPr>
        <w:t xml:space="preserve"> - вид захисту інформації, що реалізується шляхом перетворення інформації з використанням спеціальних (ключових)  даних з метою приховування/відновлення змісту інформації, підтвердження  її  справжності, цілісності, авторства тощо;</w:t>
      </w:r>
    </w:p>
    <w:p w:rsidR="00A224BB" w:rsidRDefault="00A224BB" w:rsidP="00A224BB">
      <w:pPr>
        <w:pStyle w:val="a3"/>
        <w:numPr>
          <w:ilvl w:val="0"/>
          <w:numId w:val="4"/>
        </w:numPr>
        <w:spacing w:after="0" w:line="240" w:lineRule="auto"/>
        <w:jc w:val="both"/>
        <w:rPr>
          <w:rFonts w:ascii="Times New Roman" w:hAnsi="Times New Roman" w:cs="Times New Roman"/>
          <w:sz w:val="24"/>
          <w:szCs w:val="24"/>
        </w:rPr>
      </w:pPr>
      <w:r w:rsidRPr="00A224BB">
        <w:rPr>
          <w:rFonts w:ascii="Times New Roman" w:hAnsi="Times New Roman" w:cs="Times New Roman"/>
          <w:b/>
          <w:sz w:val="24"/>
          <w:szCs w:val="24"/>
        </w:rPr>
        <w:t>пруденційні нормативи</w:t>
      </w:r>
      <w:r w:rsidRPr="00A224BB">
        <w:rPr>
          <w:rFonts w:ascii="Times New Roman" w:hAnsi="Times New Roman" w:cs="Times New Roman"/>
          <w:sz w:val="24"/>
          <w:szCs w:val="24"/>
        </w:rPr>
        <w:t xml:space="preserve"> - кількісні та якісні показники, встановлені Комісією з метою здійснення пруденційного нагляду, обов'язкові для дотримання професійними учасниками фондового ринку;</w:t>
      </w:r>
    </w:p>
    <w:p w:rsidR="006D7D6B" w:rsidRPr="00354B99" w:rsidRDefault="006D7D6B" w:rsidP="006D7D6B">
      <w:pPr>
        <w:pStyle w:val="a3"/>
        <w:numPr>
          <w:ilvl w:val="0"/>
          <w:numId w:val="4"/>
        </w:numPr>
        <w:spacing w:after="0" w:line="240" w:lineRule="auto"/>
        <w:jc w:val="both"/>
        <w:rPr>
          <w:rFonts w:ascii="Times New Roman" w:hAnsi="Times New Roman" w:cs="Times New Roman"/>
          <w:sz w:val="24"/>
          <w:szCs w:val="24"/>
        </w:rPr>
      </w:pPr>
      <w:r w:rsidRPr="006D7D6B">
        <w:rPr>
          <w:rFonts w:ascii="Times New Roman" w:hAnsi="Times New Roman" w:cs="Times New Roman"/>
          <w:b/>
          <w:sz w:val="24"/>
          <w:szCs w:val="24"/>
        </w:rPr>
        <w:t>внутрішній облік</w:t>
      </w:r>
      <w:r w:rsidRPr="006D7D6B">
        <w:rPr>
          <w:rFonts w:ascii="Times New Roman" w:hAnsi="Times New Roman" w:cs="Times New Roman"/>
          <w:sz w:val="24"/>
          <w:szCs w:val="24"/>
        </w:rPr>
        <w:t xml:space="preserve"> - це упорядкована система збору, узагальнення та відображення інформації в грошовому та кількісному вираженні про всі правочини, операції з цінними паперами та іншими фінансовими інструментами, грошовими коштами, які здійснює торговець, у тому числі операції, не пов'язані з купівлею-продажем цінних паперів та інших фінансових інструментів, шляхом цілісного, неперервного і документального їх обліку, а також обліку пов'язаних з ними прав та зобов'язань.</w:t>
      </w:r>
    </w:p>
    <w:p w:rsidR="004678D3" w:rsidRPr="00722DC0" w:rsidRDefault="00722DC0" w:rsidP="00722DC0">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Інші терміни </w:t>
      </w:r>
      <w:r w:rsidR="004678D3" w:rsidRPr="00722DC0">
        <w:rPr>
          <w:rFonts w:ascii="Times New Roman" w:hAnsi="Times New Roman" w:cs="Times New Roman"/>
          <w:sz w:val="24"/>
          <w:szCs w:val="24"/>
        </w:rPr>
        <w:t>вживаються відповідно їх визначень, що встановлені законодавством України</w:t>
      </w:r>
      <w:r w:rsidR="00C20553" w:rsidRPr="00722DC0">
        <w:rPr>
          <w:rFonts w:ascii="Times New Roman" w:hAnsi="Times New Roman" w:cs="Times New Roman"/>
          <w:sz w:val="24"/>
          <w:szCs w:val="24"/>
        </w:rPr>
        <w:t xml:space="preserve"> та внутрішніми документами торговця</w:t>
      </w:r>
      <w:r w:rsidR="004678D3" w:rsidRPr="00722DC0">
        <w:rPr>
          <w:rFonts w:ascii="Times New Roman" w:hAnsi="Times New Roman" w:cs="Times New Roman"/>
          <w:sz w:val="24"/>
          <w:szCs w:val="24"/>
        </w:rPr>
        <w:t>.</w:t>
      </w:r>
    </w:p>
    <w:p w:rsidR="009445AF" w:rsidRDefault="009445AF" w:rsidP="009445AF">
      <w:pPr>
        <w:ind w:firstLine="567"/>
      </w:pPr>
    </w:p>
    <w:p w:rsidR="009445AF" w:rsidRPr="00E25ECC" w:rsidRDefault="009445AF" w:rsidP="009445AF">
      <w:pPr>
        <w:pStyle w:val="1"/>
        <w:tabs>
          <w:tab w:val="left" w:pos="426"/>
        </w:tabs>
        <w:spacing w:before="200"/>
        <w:jc w:val="center"/>
        <w:rPr>
          <w:rFonts w:ascii="Times New Roman" w:hAnsi="Times New Roman" w:cs="Times New Roman"/>
          <w:color w:val="auto"/>
        </w:rPr>
      </w:pPr>
      <w:bookmarkStart w:id="2" w:name="_Toc380163400"/>
      <w:r w:rsidRPr="00E25ECC">
        <w:rPr>
          <w:rFonts w:ascii="Times New Roman" w:hAnsi="Times New Roman" w:cs="Times New Roman"/>
          <w:color w:val="auto"/>
        </w:rPr>
        <w:t>2.</w:t>
      </w:r>
      <w:r w:rsidRPr="00E25ECC">
        <w:rPr>
          <w:rFonts w:ascii="Times New Roman" w:hAnsi="Times New Roman" w:cs="Times New Roman"/>
          <w:color w:val="auto"/>
        </w:rPr>
        <w:tab/>
        <w:t>Порядок і строки розгляду звернень клієнтів та професійних учасників фондового ринку</w:t>
      </w:r>
      <w:bookmarkEnd w:id="2"/>
    </w:p>
    <w:p w:rsidR="009445AF" w:rsidRDefault="009445AF" w:rsidP="005E77E0">
      <w:pPr>
        <w:spacing w:after="0" w:line="240" w:lineRule="auto"/>
        <w:ind w:firstLine="567"/>
        <w:jc w:val="both"/>
        <w:rPr>
          <w:rFonts w:ascii="Times New Roman" w:hAnsi="Times New Roman" w:cs="Times New Roman"/>
          <w:sz w:val="24"/>
          <w:szCs w:val="24"/>
        </w:rPr>
      </w:pPr>
      <w:r w:rsidRPr="009445AF">
        <w:rPr>
          <w:rFonts w:ascii="Times New Roman" w:hAnsi="Times New Roman" w:cs="Times New Roman"/>
          <w:sz w:val="24"/>
          <w:szCs w:val="24"/>
        </w:rPr>
        <w:t xml:space="preserve">2.1. </w:t>
      </w:r>
      <w:r w:rsidR="00BD49FB">
        <w:rPr>
          <w:rFonts w:ascii="Times New Roman" w:hAnsi="Times New Roman" w:cs="Times New Roman"/>
          <w:sz w:val="24"/>
          <w:szCs w:val="24"/>
        </w:rPr>
        <w:t>Громадяни та юридичні особи мають право направити</w:t>
      </w:r>
      <w:r w:rsidR="002D57A1">
        <w:rPr>
          <w:rFonts w:ascii="Times New Roman" w:hAnsi="Times New Roman" w:cs="Times New Roman"/>
          <w:sz w:val="24"/>
          <w:szCs w:val="24"/>
        </w:rPr>
        <w:t xml:space="preserve"> Торговцю</w:t>
      </w:r>
      <w:r w:rsidR="00BD49FB">
        <w:rPr>
          <w:rFonts w:ascii="Times New Roman" w:hAnsi="Times New Roman" w:cs="Times New Roman"/>
          <w:sz w:val="24"/>
          <w:szCs w:val="24"/>
        </w:rPr>
        <w:t xml:space="preserve"> скарги, пропозиції, заяви та зауваження (далі – звернення) в письмовій </w:t>
      </w:r>
      <w:r w:rsidR="005E77E0">
        <w:rPr>
          <w:rFonts w:ascii="Times New Roman" w:hAnsi="Times New Roman" w:cs="Times New Roman"/>
          <w:sz w:val="24"/>
          <w:szCs w:val="24"/>
        </w:rPr>
        <w:t>формі з дотриманням вимог щодо оформлення звернення</w:t>
      </w:r>
      <w:r w:rsidR="00E82B6C">
        <w:rPr>
          <w:rFonts w:ascii="Times New Roman" w:hAnsi="Times New Roman" w:cs="Times New Roman"/>
          <w:sz w:val="24"/>
          <w:szCs w:val="24"/>
        </w:rPr>
        <w:t xml:space="preserve"> шляхом направлення звернення поштою або особистого вручення </w:t>
      </w:r>
      <w:r w:rsidR="00963582">
        <w:rPr>
          <w:rFonts w:ascii="Times New Roman" w:hAnsi="Times New Roman" w:cs="Times New Roman"/>
          <w:sz w:val="24"/>
          <w:szCs w:val="24"/>
        </w:rPr>
        <w:t xml:space="preserve">звернення </w:t>
      </w:r>
      <w:r w:rsidR="00967DC1">
        <w:rPr>
          <w:rFonts w:ascii="Times New Roman" w:hAnsi="Times New Roman" w:cs="Times New Roman"/>
          <w:sz w:val="24"/>
          <w:szCs w:val="24"/>
        </w:rPr>
        <w:t>заявником</w:t>
      </w:r>
      <w:r w:rsidR="005E77E0">
        <w:rPr>
          <w:rFonts w:ascii="Times New Roman" w:hAnsi="Times New Roman" w:cs="Times New Roman"/>
          <w:sz w:val="24"/>
          <w:szCs w:val="24"/>
        </w:rPr>
        <w:t>.</w:t>
      </w:r>
    </w:p>
    <w:p w:rsidR="005E77E0" w:rsidRDefault="005E77E0"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8906A3">
        <w:rPr>
          <w:rFonts w:ascii="Times New Roman" w:hAnsi="Times New Roman" w:cs="Times New Roman"/>
          <w:sz w:val="24"/>
          <w:szCs w:val="24"/>
        </w:rPr>
        <w:t xml:space="preserve">Звернення </w:t>
      </w:r>
      <w:r w:rsidR="00216327">
        <w:rPr>
          <w:rFonts w:ascii="Times New Roman" w:hAnsi="Times New Roman" w:cs="Times New Roman"/>
          <w:sz w:val="24"/>
          <w:szCs w:val="24"/>
        </w:rPr>
        <w:t xml:space="preserve">фізичної особи </w:t>
      </w:r>
      <w:r w:rsidR="008906A3">
        <w:rPr>
          <w:rFonts w:ascii="Times New Roman" w:hAnsi="Times New Roman" w:cs="Times New Roman"/>
          <w:sz w:val="24"/>
          <w:szCs w:val="24"/>
        </w:rPr>
        <w:t>має містити:</w:t>
      </w:r>
    </w:p>
    <w:p w:rsidR="008906A3" w:rsidRDefault="008906A3"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6327">
        <w:rPr>
          <w:rFonts w:ascii="Times New Roman" w:hAnsi="Times New Roman" w:cs="Times New Roman"/>
          <w:sz w:val="24"/>
          <w:szCs w:val="24"/>
        </w:rPr>
        <w:t xml:space="preserve">прізвище, ім’я </w:t>
      </w:r>
      <w:r w:rsidR="00216327" w:rsidRPr="00216327">
        <w:rPr>
          <w:rFonts w:ascii="Times New Roman" w:hAnsi="Times New Roman" w:cs="Times New Roman"/>
          <w:sz w:val="24"/>
          <w:szCs w:val="24"/>
        </w:rPr>
        <w:t>та по – батькові</w:t>
      </w:r>
      <w:r w:rsidR="00216327">
        <w:rPr>
          <w:rFonts w:ascii="Times New Roman" w:hAnsi="Times New Roman" w:cs="Times New Roman"/>
          <w:sz w:val="24"/>
          <w:szCs w:val="24"/>
        </w:rPr>
        <w:t>;</w:t>
      </w:r>
    </w:p>
    <w:p w:rsidR="00216327" w:rsidRDefault="00216327"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місце проживання</w:t>
      </w:r>
      <w:r w:rsidR="00F3173E">
        <w:rPr>
          <w:rFonts w:ascii="Times New Roman" w:hAnsi="Times New Roman" w:cs="Times New Roman"/>
          <w:sz w:val="24"/>
          <w:szCs w:val="24"/>
        </w:rPr>
        <w:t xml:space="preserve"> та </w:t>
      </w:r>
      <w:r>
        <w:rPr>
          <w:rFonts w:ascii="Times New Roman" w:hAnsi="Times New Roman" w:cs="Times New Roman"/>
          <w:sz w:val="24"/>
          <w:szCs w:val="24"/>
        </w:rPr>
        <w:t>засоби зв’язку;</w:t>
      </w:r>
    </w:p>
    <w:p w:rsidR="00216327" w:rsidRDefault="00216327"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суть питання</w:t>
      </w:r>
      <w:r w:rsidR="00F3173E">
        <w:rPr>
          <w:rFonts w:ascii="Times New Roman" w:hAnsi="Times New Roman" w:cs="Times New Roman"/>
          <w:sz w:val="24"/>
          <w:szCs w:val="24"/>
        </w:rPr>
        <w:t>;</w:t>
      </w:r>
    </w:p>
    <w:p w:rsidR="00F3173E" w:rsidRDefault="00F3173E"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дату звернення;</w:t>
      </w:r>
    </w:p>
    <w:p w:rsidR="00F3173E" w:rsidRDefault="00F3173E"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особистий підпис. </w:t>
      </w:r>
    </w:p>
    <w:p w:rsidR="00216327" w:rsidRDefault="00216327"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Звернення юридичної особи має містити:</w:t>
      </w:r>
    </w:p>
    <w:p w:rsidR="00216327" w:rsidRDefault="00216327"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повне та скорочене найменування;</w:t>
      </w:r>
    </w:p>
    <w:p w:rsidR="00F3173E" w:rsidRDefault="00F3173E"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місцезнаходження та засоби зв’язку;</w:t>
      </w:r>
    </w:p>
    <w:p w:rsidR="00F3173E" w:rsidRDefault="00F3173E"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суть питання;</w:t>
      </w:r>
    </w:p>
    <w:p w:rsidR="00F3173E" w:rsidRDefault="00F3173E"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вихідний номер та дату реєстрації звернення у журналі вихідної кореспонденції;</w:t>
      </w:r>
    </w:p>
    <w:p w:rsidR="00F3173E" w:rsidRDefault="00F3173E"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підпис уповноваженої особи та печатку підприємства.</w:t>
      </w:r>
    </w:p>
    <w:p w:rsidR="00216327" w:rsidRPr="003C6602" w:rsidRDefault="00F3173E"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1B110A">
        <w:rPr>
          <w:rFonts w:ascii="Times New Roman" w:hAnsi="Times New Roman" w:cs="Times New Roman"/>
          <w:sz w:val="24"/>
          <w:szCs w:val="24"/>
        </w:rPr>
        <w:t>4</w:t>
      </w:r>
      <w:r>
        <w:rPr>
          <w:rFonts w:ascii="Times New Roman" w:hAnsi="Times New Roman" w:cs="Times New Roman"/>
          <w:sz w:val="24"/>
          <w:szCs w:val="24"/>
        </w:rPr>
        <w:t xml:space="preserve">. </w:t>
      </w:r>
      <w:r w:rsidR="003C6602">
        <w:rPr>
          <w:rFonts w:ascii="Times New Roman" w:hAnsi="Times New Roman" w:cs="Times New Roman"/>
          <w:sz w:val="24"/>
          <w:szCs w:val="24"/>
        </w:rPr>
        <w:t>Усі звернення мають бути зареєстровані у журналі вхідної кореспонденції Торговця не пізніше кінця робочого дня</w:t>
      </w:r>
      <w:r w:rsidR="004452AC">
        <w:rPr>
          <w:rFonts w:ascii="Times New Roman" w:hAnsi="Times New Roman" w:cs="Times New Roman"/>
          <w:sz w:val="24"/>
          <w:szCs w:val="24"/>
        </w:rPr>
        <w:t>, в який було отримано звернення</w:t>
      </w:r>
      <w:r w:rsidR="005977C1">
        <w:rPr>
          <w:rFonts w:ascii="Times New Roman" w:hAnsi="Times New Roman" w:cs="Times New Roman"/>
          <w:sz w:val="24"/>
          <w:szCs w:val="24"/>
        </w:rPr>
        <w:t>. Зареє</w:t>
      </w:r>
      <w:r w:rsidR="002D3FF6">
        <w:rPr>
          <w:rFonts w:ascii="Times New Roman" w:hAnsi="Times New Roman" w:cs="Times New Roman"/>
          <w:sz w:val="24"/>
          <w:szCs w:val="24"/>
        </w:rPr>
        <w:t>стровані звернення передаються К</w:t>
      </w:r>
      <w:r w:rsidR="005977C1">
        <w:rPr>
          <w:rFonts w:ascii="Times New Roman" w:hAnsi="Times New Roman" w:cs="Times New Roman"/>
          <w:sz w:val="24"/>
          <w:szCs w:val="24"/>
        </w:rPr>
        <w:t xml:space="preserve">онтролеру для розгляду та </w:t>
      </w:r>
      <w:r w:rsidR="006E64DB">
        <w:rPr>
          <w:rFonts w:ascii="Times New Roman" w:hAnsi="Times New Roman" w:cs="Times New Roman"/>
          <w:sz w:val="24"/>
          <w:szCs w:val="24"/>
        </w:rPr>
        <w:t>підготовки відповіді</w:t>
      </w:r>
      <w:r w:rsidR="005977C1">
        <w:rPr>
          <w:rFonts w:ascii="Times New Roman" w:hAnsi="Times New Roman" w:cs="Times New Roman"/>
          <w:sz w:val="24"/>
          <w:szCs w:val="24"/>
        </w:rPr>
        <w:t>.</w:t>
      </w:r>
    </w:p>
    <w:p w:rsidR="0049154D" w:rsidRDefault="00216138"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1B110A">
        <w:rPr>
          <w:rFonts w:ascii="Times New Roman" w:hAnsi="Times New Roman" w:cs="Times New Roman"/>
          <w:sz w:val="24"/>
          <w:szCs w:val="24"/>
        </w:rPr>
        <w:t>5</w:t>
      </w:r>
      <w:r>
        <w:rPr>
          <w:rFonts w:ascii="Times New Roman" w:hAnsi="Times New Roman" w:cs="Times New Roman"/>
          <w:sz w:val="24"/>
          <w:szCs w:val="24"/>
        </w:rPr>
        <w:t xml:space="preserve">. </w:t>
      </w:r>
      <w:r w:rsidR="0049154D">
        <w:rPr>
          <w:rFonts w:ascii="Times New Roman" w:hAnsi="Times New Roman" w:cs="Times New Roman"/>
          <w:sz w:val="24"/>
          <w:szCs w:val="24"/>
        </w:rPr>
        <w:t>Торговець має право залишити звернення без розгляду, якщо:</w:t>
      </w:r>
    </w:p>
    <w:p w:rsidR="0049154D" w:rsidRDefault="0049154D"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звернення</w:t>
      </w:r>
      <w:r w:rsidR="00216138" w:rsidRPr="00216138">
        <w:rPr>
          <w:rFonts w:ascii="Times New Roman" w:hAnsi="Times New Roman" w:cs="Times New Roman"/>
          <w:sz w:val="24"/>
          <w:szCs w:val="24"/>
        </w:rPr>
        <w:t xml:space="preserve"> оформлене без дотримання вимог</w:t>
      </w:r>
      <w:r w:rsidR="00AA4B0A">
        <w:rPr>
          <w:rFonts w:ascii="Times New Roman" w:hAnsi="Times New Roman" w:cs="Times New Roman"/>
          <w:sz w:val="24"/>
          <w:szCs w:val="24"/>
        </w:rPr>
        <w:t xml:space="preserve"> п. 2.2 та 2.3 цього </w:t>
      </w:r>
      <w:r>
        <w:rPr>
          <w:rFonts w:ascii="Times New Roman" w:hAnsi="Times New Roman" w:cs="Times New Roman"/>
          <w:sz w:val="24"/>
          <w:szCs w:val="24"/>
        </w:rPr>
        <w:t>Положення;</w:t>
      </w:r>
    </w:p>
    <w:p w:rsidR="0049154D" w:rsidRDefault="0049154D"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9154D">
        <w:rPr>
          <w:rFonts w:ascii="Times New Roman" w:hAnsi="Times New Roman" w:cs="Times New Roman"/>
          <w:sz w:val="24"/>
          <w:szCs w:val="24"/>
        </w:rPr>
        <w:t>питання, порушені в отриманому Торговцем зверненні не містять даних, необхідних для прийняття обґрунтованого рішення</w:t>
      </w:r>
      <w:r>
        <w:rPr>
          <w:rFonts w:ascii="Times New Roman" w:hAnsi="Times New Roman" w:cs="Times New Roman"/>
          <w:sz w:val="24"/>
          <w:szCs w:val="24"/>
        </w:rPr>
        <w:t>;</w:t>
      </w:r>
    </w:p>
    <w:p w:rsidR="0049154D" w:rsidRDefault="00AA4B0A"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звернення надійшло від особи, що н</w:t>
      </w:r>
      <w:r w:rsidR="00F94142">
        <w:rPr>
          <w:rFonts w:ascii="Times New Roman" w:hAnsi="Times New Roman" w:cs="Times New Roman"/>
          <w:sz w:val="24"/>
          <w:szCs w:val="24"/>
        </w:rPr>
        <w:t>е</w:t>
      </w:r>
      <w:r>
        <w:rPr>
          <w:rFonts w:ascii="Times New Roman" w:hAnsi="Times New Roman" w:cs="Times New Roman"/>
          <w:sz w:val="24"/>
          <w:szCs w:val="24"/>
        </w:rPr>
        <w:t xml:space="preserve"> має відповідних повноважень;</w:t>
      </w:r>
    </w:p>
    <w:p w:rsidR="005977C1" w:rsidRDefault="00AA4B0A"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повторне звернення не містить нової інформації по суті порушеного питання, за умови, що Торговець надав обґрунтовану відповідь на попереднє звернення;</w:t>
      </w:r>
    </w:p>
    <w:p w:rsidR="005977C1" w:rsidRDefault="005977C1"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звернення надійшло від </w:t>
      </w:r>
      <w:r w:rsidR="006732E7">
        <w:rPr>
          <w:rFonts w:ascii="Times New Roman" w:hAnsi="Times New Roman" w:cs="Times New Roman"/>
          <w:sz w:val="24"/>
          <w:szCs w:val="24"/>
        </w:rPr>
        <w:t>заявника</w:t>
      </w:r>
      <w:r>
        <w:rPr>
          <w:rFonts w:ascii="Times New Roman" w:hAnsi="Times New Roman" w:cs="Times New Roman"/>
          <w:sz w:val="24"/>
          <w:szCs w:val="24"/>
        </w:rPr>
        <w:t>, що визнан</w:t>
      </w:r>
      <w:r w:rsidR="006732E7">
        <w:rPr>
          <w:rFonts w:ascii="Times New Roman" w:hAnsi="Times New Roman" w:cs="Times New Roman"/>
          <w:sz w:val="24"/>
          <w:szCs w:val="24"/>
        </w:rPr>
        <w:t>ий</w:t>
      </w:r>
      <w:r>
        <w:rPr>
          <w:rFonts w:ascii="Times New Roman" w:hAnsi="Times New Roman" w:cs="Times New Roman"/>
          <w:sz w:val="24"/>
          <w:szCs w:val="24"/>
        </w:rPr>
        <w:t xml:space="preserve"> судом недієздатною</w:t>
      </w:r>
      <w:r w:rsidR="006732E7">
        <w:rPr>
          <w:rFonts w:ascii="Times New Roman" w:hAnsi="Times New Roman" w:cs="Times New Roman"/>
          <w:sz w:val="24"/>
          <w:szCs w:val="24"/>
        </w:rPr>
        <w:t xml:space="preserve"> особою</w:t>
      </w:r>
      <w:r>
        <w:rPr>
          <w:rFonts w:ascii="Times New Roman" w:hAnsi="Times New Roman" w:cs="Times New Roman"/>
          <w:sz w:val="24"/>
          <w:szCs w:val="24"/>
        </w:rPr>
        <w:t>.</w:t>
      </w:r>
    </w:p>
    <w:p w:rsidR="006E64DB" w:rsidRDefault="006E64DB"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Рішення про залишення звернення без розгляду приймається керівником Торговця, або особою, що виконує його обов’язки, за поданням </w:t>
      </w:r>
      <w:r w:rsidR="001F00CF">
        <w:rPr>
          <w:rFonts w:ascii="Times New Roman" w:hAnsi="Times New Roman" w:cs="Times New Roman"/>
          <w:sz w:val="24"/>
          <w:szCs w:val="24"/>
        </w:rPr>
        <w:t>К</w:t>
      </w:r>
      <w:r>
        <w:rPr>
          <w:rFonts w:ascii="Times New Roman" w:hAnsi="Times New Roman" w:cs="Times New Roman"/>
          <w:sz w:val="24"/>
          <w:szCs w:val="24"/>
        </w:rPr>
        <w:t xml:space="preserve">онтролера. </w:t>
      </w:r>
    </w:p>
    <w:p w:rsidR="00216138" w:rsidRDefault="0049154D"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Звернення, залишені</w:t>
      </w:r>
      <w:r w:rsidR="00216138">
        <w:rPr>
          <w:rFonts w:ascii="Times New Roman" w:hAnsi="Times New Roman" w:cs="Times New Roman"/>
          <w:sz w:val="24"/>
          <w:szCs w:val="24"/>
        </w:rPr>
        <w:t xml:space="preserve"> без розгляду</w:t>
      </w:r>
      <w:r>
        <w:rPr>
          <w:rFonts w:ascii="Times New Roman" w:hAnsi="Times New Roman" w:cs="Times New Roman"/>
          <w:sz w:val="24"/>
          <w:szCs w:val="24"/>
        </w:rPr>
        <w:t>,</w:t>
      </w:r>
      <w:r w:rsidR="00216138">
        <w:rPr>
          <w:rFonts w:ascii="Times New Roman" w:hAnsi="Times New Roman" w:cs="Times New Roman"/>
          <w:sz w:val="24"/>
          <w:szCs w:val="24"/>
        </w:rPr>
        <w:t xml:space="preserve"> </w:t>
      </w:r>
      <w:r>
        <w:rPr>
          <w:rFonts w:ascii="Times New Roman" w:hAnsi="Times New Roman" w:cs="Times New Roman"/>
          <w:sz w:val="24"/>
          <w:szCs w:val="24"/>
        </w:rPr>
        <w:t>направляються</w:t>
      </w:r>
      <w:r w:rsidR="00216138" w:rsidRPr="00216138">
        <w:rPr>
          <w:rFonts w:ascii="Times New Roman" w:hAnsi="Times New Roman" w:cs="Times New Roman"/>
          <w:sz w:val="24"/>
          <w:szCs w:val="24"/>
        </w:rPr>
        <w:t xml:space="preserve"> заявникові з відповідними роз’ясненнями не пізніш як через </w:t>
      </w:r>
      <w:r w:rsidR="00216138">
        <w:rPr>
          <w:rFonts w:ascii="Times New Roman" w:hAnsi="Times New Roman" w:cs="Times New Roman"/>
          <w:sz w:val="24"/>
          <w:szCs w:val="24"/>
        </w:rPr>
        <w:t>п’ять</w:t>
      </w:r>
      <w:r w:rsidR="00216138" w:rsidRPr="00216138">
        <w:rPr>
          <w:rFonts w:ascii="Times New Roman" w:hAnsi="Times New Roman" w:cs="Times New Roman"/>
          <w:sz w:val="24"/>
          <w:szCs w:val="24"/>
        </w:rPr>
        <w:t xml:space="preserve"> робочих днів від дня його отримання Торговцем.</w:t>
      </w:r>
    </w:p>
    <w:p w:rsidR="004452AC" w:rsidRDefault="004452AC"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1B110A">
        <w:rPr>
          <w:rFonts w:ascii="Times New Roman" w:hAnsi="Times New Roman" w:cs="Times New Roman"/>
          <w:sz w:val="24"/>
          <w:szCs w:val="24"/>
        </w:rPr>
        <w:t>6</w:t>
      </w:r>
      <w:r>
        <w:rPr>
          <w:rFonts w:ascii="Times New Roman" w:hAnsi="Times New Roman" w:cs="Times New Roman"/>
          <w:sz w:val="24"/>
          <w:szCs w:val="24"/>
        </w:rPr>
        <w:t>.</w:t>
      </w:r>
      <w:r w:rsidR="00240466">
        <w:rPr>
          <w:rFonts w:ascii="Times New Roman" w:hAnsi="Times New Roman" w:cs="Times New Roman"/>
          <w:sz w:val="24"/>
          <w:szCs w:val="24"/>
        </w:rPr>
        <w:t xml:space="preserve"> Контролер вивчає</w:t>
      </w:r>
      <w:r>
        <w:rPr>
          <w:rFonts w:ascii="Times New Roman" w:hAnsi="Times New Roman" w:cs="Times New Roman"/>
          <w:sz w:val="24"/>
          <w:szCs w:val="24"/>
        </w:rPr>
        <w:t xml:space="preserve"> </w:t>
      </w:r>
      <w:r w:rsidR="00240466">
        <w:rPr>
          <w:rFonts w:ascii="Times New Roman" w:hAnsi="Times New Roman" w:cs="Times New Roman"/>
          <w:sz w:val="24"/>
          <w:szCs w:val="24"/>
        </w:rPr>
        <w:t>п</w:t>
      </w:r>
      <w:r w:rsidR="005977C1">
        <w:rPr>
          <w:rFonts w:ascii="Times New Roman" w:hAnsi="Times New Roman" w:cs="Times New Roman"/>
          <w:sz w:val="24"/>
          <w:szCs w:val="24"/>
        </w:rPr>
        <w:t xml:space="preserve">рийняті до розгляду звернення </w:t>
      </w:r>
      <w:r w:rsidR="00A7667F">
        <w:rPr>
          <w:rFonts w:ascii="Times New Roman" w:hAnsi="Times New Roman" w:cs="Times New Roman"/>
          <w:sz w:val="24"/>
          <w:szCs w:val="24"/>
        </w:rPr>
        <w:t>та не пізніше другого робочого дня з дати отримання ним звернення приймає рішення про:</w:t>
      </w:r>
    </w:p>
    <w:p w:rsidR="00A7667F" w:rsidRDefault="00A7667F"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прийняття контролером звернення до</w:t>
      </w:r>
      <w:r w:rsidR="00B661C8">
        <w:rPr>
          <w:rFonts w:ascii="Times New Roman" w:hAnsi="Times New Roman" w:cs="Times New Roman"/>
          <w:sz w:val="24"/>
          <w:szCs w:val="24"/>
        </w:rPr>
        <w:t xml:space="preserve"> власного</w:t>
      </w:r>
      <w:r>
        <w:rPr>
          <w:rFonts w:ascii="Times New Roman" w:hAnsi="Times New Roman" w:cs="Times New Roman"/>
          <w:sz w:val="24"/>
          <w:szCs w:val="24"/>
        </w:rPr>
        <w:t xml:space="preserve"> провадження;</w:t>
      </w:r>
    </w:p>
    <w:p w:rsidR="00A7667F" w:rsidRDefault="00A7667F"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передання </w:t>
      </w:r>
      <w:r w:rsidR="0024703B">
        <w:rPr>
          <w:rFonts w:ascii="Times New Roman" w:hAnsi="Times New Roman" w:cs="Times New Roman"/>
          <w:sz w:val="24"/>
          <w:szCs w:val="24"/>
        </w:rPr>
        <w:t xml:space="preserve">копії </w:t>
      </w:r>
      <w:r>
        <w:rPr>
          <w:rFonts w:ascii="Times New Roman" w:hAnsi="Times New Roman" w:cs="Times New Roman"/>
          <w:sz w:val="24"/>
          <w:szCs w:val="24"/>
        </w:rPr>
        <w:t xml:space="preserve">звернення разом з поясненнями </w:t>
      </w:r>
      <w:r w:rsidR="0082098B">
        <w:rPr>
          <w:rFonts w:ascii="Times New Roman" w:hAnsi="Times New Roman" w:cs="Times New Roman"/>
          <w:sz w:val="24"/>
          <w:szCs w:val="24"/>
        </w:rPr>
        <w:t>та/або</w:t>
      </w:r>
      <w:r w:rsidR="001B110A">
        <w:rPr>
          <w:rFonts w:ascii="Times New Roman" w:hAnsi="Times New Roman" w:cs="Times New Roman"/>
          <w:sz w:val="24"/>
          <w:szCs w:val="24"/>
        </w:rPr>
        <w:t xml:space="preserve"> відповідними документами</w:t>
      </w:r>
      <w:r>
        <w:rPr>
          <w:rFonts w:ascii="Times New Roman" w:hAnsi="Times New Roman" w:cs="Times New Roman"/>
          <w:sz w:val="24"/>
          <w:szCs w:val="24"/>
        </w:rPr>
        <w:t xml:space="preserve"> (у випадку необхідності) до</w:t>
      </w:r>
      <w:r w:rsidR="0082098B">
        <w:rPr>
          <w:rFonts w:ascii="Times New Roman" w:hAnsi="Times New Roman" w:cs="Times New Roman"/>
          <w:sz w:val="24"/>
          <w:szCs w:val="24"/>
        </w:rPr>
        <w:t xml:space="preserve"> структурного</w:t>
      </w:r>
      <w:r>
        <w:rPr>
          <w:rFonts w:ascii="Times New Roman" w:hAnsi="Times New Roman" w:cs="Times New Roman"/>
          <w:sz w:val="24"/>
          <w:szCs w:val="24"/>
        </w:rPr>
        <w:t xml:space="preserve"> підрозділу</w:t>
      </w:r>
      <w:r w:rsidR="0082098B">
        <w:rPr>
          <w:rFonts w:ascii="Times New Roman" w:hAnsi="Times New Roman" w:cs="Times New Roman"/>
          <w:sz w:val="24"/>
          <w:szCs w:val="24"/>
        </w:rPr>
        <w:t xml:space="preserve"> Торговця або відповідальної особи</w:t>
      </w:r>
      <w:r>
        <w:rPr>
          <w:rFonts w:ascii="Times New Roman" w:hAnsi="Times New Roman" w:cs="Times New Roman"/>
          <w:sz w:val="24"/>
          <w:szCs w:val="24"/>
        </w:rPr>
        <w:t>, до компетенції якого</w:t>
      </w:r>
      <w:r w:rsidR="0082098B">
        <w:rPr>
          <w:rFonts w:ascii="Times New Roman" w:hAnsi="Times New Roman" w:cs="Times New Roman"/>
          <w:sz w:val="24"/>
          <w:szCs w:val="24"/>
        </w:rPr>
        <w:t xml:space="preserve"> (якої)</w:t>
      </w:r>
      <w:r>
        <w:rPr>
          <w:rFonts w:ascii="Times New Roman" w:hAnsi="Times New Roman" w:cs="Times New Roman"/>
          <w:sz w:val="24"/>
          <w:szCs w:val="24"/>
        </w:rPr>
        <w:t xml:space="preserve"> відноситься порушене у зверненні питання. </w:t>
      </w:r>
    </w:p>
    <w:p w:rsidR="00912EAE" w:rsidRDefault="00A7667F"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1B110A">
        <w:rPr>
          <w:rFonts w:ascii="Times New Roman" w:hAnsi="Times New Roman" w:cs="Times New Roman"/>
          <w:sz w:val="24"/>
          <w:szCs w:val="24"/>
        </w:rPr>
        <w:t>7</w:t>
      </w:r>
      <w:r>
        <w:rPr>
          <w:rFonts w:ascii="Times New Roman" w:hAnsi="Times New Roman" w:cs="Times New Roman"/>
          <w:sz w:val="24"/>
          <w:szCs w:val="24"/>
        </w:rPr>
        <w:t xml:space="preserve">. За результатами вивчення </w:t>
      </w:r>
      <w:r w:rsidR="0024703B">
        <w:rPr>
          <w:rFonts w:ascii="Times New Roman" w:hAnsi="Times New Roman" w:cs="Times New Roman"/>
          <w:sz w:val="24"/>
          <w:szCs w:val="24"/>
        </w:rPr>
        <w:t xml:space="preserve">порушеного у зверненні </w:t>
      </w:r>
      <w:r>
        <w:rPr>
          <w:rFonts w:ascii="Times New Roman" w:hAnsi="Times New Roman" w:cs="Times New Roman"/>
          <w:sz w:val="24"/>
          <w:szCs w:val="24"/>
        </w:rPr>
        <w:t xml:space="preserve">питання, перевірки </w:t>
      </w:r>
      <w:r w:rsidR="001B110A">
        <w:rPr>
          <w:rFonts w:ascii="Times New Roman" w:hAnsi="Times New Roman" w:cs="Times New Roman"/>
          <w:sz w:val="24"/>
          <w:szCs w:val="24"/>
        </w:rPr>
        <w:t xml:space="preserve">викладених </w:t>
      </w:r>
      <w:r>
        <w:rPr>
          <w:rFonts w:ascii="Times New Roman" w:hAnsi="Times New Roman" w:cs="Times New Roman"/>
          <w:sz w:val="24"/>
          <w:szCs w:val="24"/>
        </w:rPr>
        <w:t>фактів</w:t>
      </w:r>
      <w:r w:rsidR="001B110A">
        <w:rPr>
          <w:rFonts w:ascii="Times New Roman" w:hAnsi="Times New Roman" w:cs="Times New Roman"/>
          <w:sz w:val="24"/>
          <w:szCs w:val="24"/>
        </w:rPr>
        <w:t xml:space="preserve"> та припущень, </w:t>
      </w:r>
      <w:r w:rsidR="0024703B">
        <w:rPr>
          <w:rFonts w:ascii="Times New Roman" w:hAnsi="Times New Roman" w:cs="Times New Roman"/>
          <w:sz w:val="24"/>
          <w:szCs w:val="24"/>
        </w:rPr>
        <w:t>особа, що розглядала звернення</w:t>
      </w:r>
      <w:r w:rsidR="0054710A">
        <w:rPr>
          <w:rFonts w:ascii="Times New Roman" w:hAnsi="Times New Roman" w:cs="Times New Roman"/>
          <w:sz w:val="24"/>
          <w:szCs w:val="24"/>
        </w:rPr>
        <w:t>,</w:t>
      </w:r>
      <w:r w:rsidR="0024703B">
        <w:rPr>
          <w:rFonts w:ascii="Times New Roman" w:hAnsi="Times New Roman" w:cs="Times New Roman"/>
          <w:sz w:val="24"/>
          <w:szCs w:val="24"/>
        </w:rPr>
        <w:t xml:space="preserve"> готує висновок </w:t>
      </w:r>
      <w:r w:rsidR="0054710A">
        <w:rPr>
          <w:rFonts w:ascii="Times New Roman" w:hAnsi="Times New Roman" w:cs="Times New Roman"/>
          <w:sz w:val="24"/>
          <w:szCs w:val="24"/>
        </w:rPr>
        <w:t>з</w:t>
      </w:r>
      <w:r w:rsidR="0024703B">
        <w:rPr>
          <w:rFonts w:ascii="Times New Roman" w:hAnsi="Times New Roman" w:cs="Times New Roman"/>
          <w:sz w:val="24"/>
          <w:szCs w:val="24"/>
        </w:rPr>
        <w:t xml:space="preserve"> пропозиці</w:t>
      </w:r>
      <w:r w:rsidR="0054710A">
        <w:rPr>
          <w:rFonts w:ascii="Times New Roman" w:hAnsi="Times New Roman" w:cs="Times New Roman"/>
          <w:sz w:val="24"/>
          <w:szCs w:val="24"/>
        </w:rPr>
        <w:t>ями</w:t>
      </w:r>
      <w:r w:rsidR="0024703B">
        <w:rPr>
          <w:rFonts w:ascii="Times New Roman" w:hAnsi="Times New Roman" w:cs="Times New Roman"/>
          <w:sz w:val="24"/>
          <w:szCs w:val="24"/>
        </w:rPr>
        <w:t xml:space="preserve"> щодо вирішення питання, та передає </w:t>
      </w:r>
      <w:r w:rsidR="0054710A">
        <w:rPr>
          <w:rFonts w:ascii="Times New Roman" w:hAnsi="Times New Roman" w:cs="Times New Roman"/>
          <w:sz w:val="24"/>
          <w:szCs w:val="24"/>
        </w:rPr>
        <w:t xml:space="preserve">його </w:t>
      </w:r>
      <w:r w:rsidR="0041124B">
        <w:rPr>
          <w:rFonts w:ascii="Times New Roman" w:hAnsi="Times New Roman" w:cs="Times New Roman"/>
          <w:sz w:val="24"/>
          <w:szCs w:val="24"/>
        </w:rPr>
        <w:t>К</w:t>
      </w:r>
      <w:r w:rsidR="0054710A">
        <w:rPr>
          <w:rFonts w:ascii="Times New Roman" w:hAnsi="Times New Roman" w:cs="Times New Roman"/>
          <w:sz w:val="24"/>
          <w:szCs w:val="24"/>
        </w:rPr>
        <w:t xml:space="preserve">онтролеру. </w:t>
      </w:r>
    </w:p>
    <w:p w:rsidR="00003A45" w:rsidRDefault="00003A45"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Контролер на підставі зібраних даних готує відповідь на звернення, в якій  </w:t>
      </w:r>
      <w:r w:rsidR="00D11BA8">
        <w:rPr>
          <w:rFonts w:ascii="Times New Roman" w:hAnsi="Times New Roman" w:cs="Times New Roman"/>
          <w:sz w:val="24"/>
          <w:szCs w:val="24"/>
        </w:rPr>
        <w:t xml:space="preserve">викладається ґрунтовний аналіз порушеного у зверненні питання, </w:t>
      </w:r>
      <w:r w:rsidR="006D150C">
        <w:rPr>
          <w:rFonts w:ascii="Times New Roman" w:hAnsi="Times New Roman" w:cs="Times New Roman"/>
          <w:sz w:val="24"/>
          <w:szCs w:val="24"/>
        </w:rPr>
        <w:t>за необхідності описуються вжиті Торговцем заходи та рекомендації щодо вчинення заявником певни</w:t>
      </w:r>
      <w:r w:rsidR="00EA4824">
        <w:rPr>
          <w:rFonts w:ascii="Times New Roman" w:hAnsi="Times New Roman" w:cs="Times New Roman"/>
          <w:sz w:val="24"/>
          <w:szCs w:val="24"/>
        </w:rPr>
        <w:t xml:space="preserve">х дій </w:t>
      </w:r>
      <w:r w:rsidR="00CB22F6">
        <w:rPr>
          <w:rFonts w:ascii="Times New Roman" w:hAnsi="Times New Roman" w:cs="Times New Roman"/>
          <w:sz w:val="24"/>
          <w:szCs w:val="24"/>
        </w:rPr>
        <w:t>для вирішення питання.</w:t>
      </w:r>
      <w:r w:rsidR="006D150C">
        <w:rPr>
          <w:rFonts w:ascii="Times New Roman" w:hAnsi="Times New Roman" w:cs="Times New Roman"/>
          <w:sz w:val="24"/>
          <w:szCs w:val="24"/>
        </w:rPr>
        <w:t xml:space="preserve"> </w:t>
      </w:r>
      <w:r w:rsidR="00CB22F6">
        <w:rPr>
          <w:rFonts w:ascii="Times New Roman" w:hAnsi="Times New Roman" w:cs="Times New Roman"/>
          <w:sz w:val="24"/>
          <w:szCs w:val="24"/>
        </w:rPr>
        <w:t>У разі якщо за результатами вивчення звернення контролером було виявлено порушення прав заявник</w:t>
      </w:r>
      <w:r w:rsidR="0061280C">
        <w:rPr>
          <w:rFonts w:ascii="Times New Roman" w:hAnsi="Times New Roman" w:cs="Times New Roman"/>
          <w:sz w:val="24"/>
          <w:szCs w:val="24"/>
        </w:rPr>
        <w:t>а</w:t>
      </w:r>
      <w:r w:rsidR="00CB22F6">
        <w:rPr>
          <w:rFonts w:ascii="Times New Roman" w:hAnsi="Times New Roman" w:cs="Times New Roman"/>
          <w:sz w:val="24"/>
          <w:szCs w:val="24"/>
        </w:rPr>
        <w:t xml:space="preserve">, що спричинено діями (бездіяльністю) співробітників та/або посадових осіб Торговця, він </w:t>
      </w:r>
      <w:r w:rsidR="0061280C">
        <w:rPr>
          <w:rFonts w:ascii="Times New Roman" w:hAnsi="Times New Roman" w:cs="Times New Roman"/>
          <w:sz w:val="24"/>
          <w:szCs w:val="24"/>
        </w:rPr>
        <w:t xml:space="preserve">надає керівнику Торговця або особі, що виконує його обов’язки, </w:t>
      </w:r>
      <w:r w:rsidR="00095922">
        <w:rPr>
          <w:rFonts w:ascii="Times New Roman" w:hAnsi="Times New Roman" w:cs="Times New Roman"/>
          <w:sz w:val="24"/>
          <w:szCs w:val="24"/>
        </w:rPr>
        <w:t>необхідну</w:t>
      </w:r>
      <w:r w:rsidR="0061280C">
        <w:rPr>
          <w:rFonts w:ascii="Times New Roman" w:hAnsi="Times New Roman" w:cs="Times New Roman"/>
          <w:sz w:val="24"/>
          <w:szCs w:val="24"/>
        </w:rPr>
        <w:t xml:space="preserve"> інформацію з пропозиціями </w:t>
      </w:r>
      <w:r w:rsidR="00095922">
        <w:rPr>
          <w:rFonts w:ascii="Times New Roman" w:hAnsi="Times New Roman" w:cs="Times New Roman"/>
          <w:sz w:val="24"/>
          <w:szCs w:val="24"/>
        </w:rPr>
        <w:t xml:space="preserve">щодо уникнення </w:t>
      </w:r>
      <w:r w:rsidR="005035EA">
        <w:rPr>
          <w:rFonts w:ascii="Times New Roman" w:hAnsi="Times New Roman" w:cs="Times New Roman"/>
          <w:sz w:val="24"/>
          <w:szCs w:val="24"/>
        </w:rPr>
        <w:t xml:space="preserve">подібних питань у подальшому. </w:t>
      </w:r>
    </w:p>
    <w:p w:rsidR="00003A45" w:rsidRDefault="00003A45"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Відповідь на звернення за підписом керівника Торговця або особи, що виконує обов’язки керівника, </w:t>
      </w:r>
      <w:r w:rsidR="00722DC0">
        <w:rPr>
          <w:rFonts w:ascii="Times New Roman" w:hAnsi="Times New Roman" w:cs="Times New Roman"/>
          <w:sz w:val="24"/>
          <w:szCs w:val="24"/>
        </w:rPr>
        <w:t>направляється заявнику</w:t>
      </w:r>
      <w:r w:rsidR="005035EA">
        <w:rPr>
          <w:rFonts w:ascii="Times New Roman" w:hAnsi="Times New Roman" w:cs="Times New Roman"/>
          <w:sz w:val="24"/>
          <w:szCs w:val="24"/>
        </w:rPr>
        <w:t xml:space="preserve"> поштою за адресою, вказаною заявником у зверненні, або передається особисто заявнику (уповноваженій особі заявника), що підтверджується розпискою заявника або його уповноваженою особою</w:t>
      </w:r>
      <w:r w:rsidR="00722DC0">
        <w:rPr>
          <w:rFonts w:ascii="Times New Roman" w:hAnsi="Times New Roman" w:cs="Times New Roman"/>
          <w:sz w:val="24"/>
          <w:szCs w:val="24"/>
        </w:rPr>
        <w:t xml:space="preserve">. </w:t>
      </w:r>
    </w:p>
    <w:p w:rsidR="0054710A" w:rsidRPr="009445AF" w:rsidRDefault="0054710A" w:rsidP="005E77E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D11BA8">
        <w:rPr>
          <w:rFonts w:ascii="Times New Roman" w:hAnsi="Times New Roman" w:cs="Times New Roman"/>
          <w:sz w:val="24"/>
          <w:szCs w:val="24"/>
        </w:rPr>
        <w:t>10</w:t>
      </w:r>
      <w:r>
        <w:rPr>
          <w:rFonts w:ascii="Times New Roman" w:hAnsi="Times New Roman" w:cs="Times New Roman"/>
          <w:sz w:val="24"/>
          <w:szCs w:val="24"/>
        </w:rPr>
        <w:t xml:space="preserve">. </w:t>
      </w:r>
      <w:r w:rsidR="00912EAE" w:rsidRPr="00912EAE">
        <w:rPr>
          <w:rFonts w:ascii="Times New Roman" w:hAnsi="Times New Roman" w:cs="Times New Roman"/>
          <w:sz w:val="24"/>
          <w:szCs w:val="24"/>
        </w:rPr>
        <w:t>Звернення розглядаються і вирішуються у термін не більше одного місяця від дня їх надходження</w:t>
      </w:r>
      <w:r w:rsidR="00912EAE">
        <w:rPr>
          <w:rFonts w:ascii="Times New Roman" w:hAnsi="Times New Roman" w:cs="Times New Roman"/>
          <w:sz w:val="24"/>
          <w:szCs w:val="24"/>
        </w:rPr>
        <w:t xml:space="preserve">, </w:t>
      </w:r>
      <w:r w:rsidR="00912EAE" w:rsidRPr="00912EAE">
        <w:rPr>
          <w:rFonts w:ascii="Times New Roman" w:hAnsi="Times New Roman" w:cs="Times New Roman"/>
          <w:sz w:val="24"/>
          <w:szCs w:val="24"/>
        </w:rPr>
        <w:t xml:space="preserve">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w:t>
      </w:r>
      <w:r w:rsidR="00912EAE">
        <w:rPr>
          <w:rFonts w:ascii="Times New Roman" w:hAnsi="Times New Roman" w:cs="Times New Roman"/>
          <w:sz w:val="24"/>
          <w:szCs w:val="24"/>
        </w:rPr>
        <w:t>керівник</w:t>
      </w:r>
      <w:r w:rsidR="00912EAE" w:rsidRPr="00912EAE">
        <w:rPr>
          <w:rFonts w:ascii="Times New Roman" w:hAnsi="Times New Roman" w:cs="Times New Roman"/>
          <w:sz w:val="24"/>
          <w:szCs w:val="24"/>
        </w:rPr>
        <w:t xml:space="preserve"> Торговця або </w:t>
      </w:r>
      <w:r w:rsidR="00912EAE">
        <w:rPr>
          <w:rFonts w:ascii="Times New Roman" w:hAnsi="Times New Roman" w:cs="Times New Roman"/>
          <w:sz w:val="24"/>
          <w:szCs w:val="24"/>
        </w:rPr>
        <w:t xml:space="preserve">особа, </w:t>
      </w:r>
      <w:r w:rsidR="00D11BA8">
        <w:rPr>
          <w:rFonts w:ascii="Times New Roman" w:hAnsi="Times New Roman" w:cs="Times New Roman"/>
          <w:sz w:val="24"/>
          <w:szCs w:val="24"/>
        </w:rPr>
        <w:t xml:space="preserve">що виконує </w:t>
      </w:r>
      <w:r w:rsidR="00517482">
        <w:rPr>
          <w:rFonts w:ascii="Times New Roman" w:hAnsi="Times New Roman" w:cs="Times New Roman"/>
          <w:sz w:val="24"/>
          <w:szCs w:val="24"/>
        </w:rPr>
        <w:t xml:space="preserve">його </w:t>
      </w:r>
      <w:r w:rsidR="00D11BA8">
        <w:rPr>
          <w:rFonts w:ascii="Times New Roman" w:hAnsi="Times New Roman" w:cs="Times New Roman"/>
          <w:sz w:val="24"/>
          <w:szCs w:val="24"/>
        </w:rPr>
        <w:t>обов’язки</w:t>
      </w:r>
      <w:r w:rsidR="00912EAE">
        <w:rPr>
          <w:rFonts w:ascii="Times New Roman" w:hAnsi="Times New Roman" w:cs="Times New Roman"/>
          <w:sz w:val="24"/>
          <w:szCs w:val="24"/>
        </w:rPr>
        <w:t>,</w:t>
      </w:r>
      <w:r w:rsidR="00912EAE" w:rsidRPr="00912EAE">
        <w:rPr>
          <w:rFonts w:ascii="Times New Roman" w:hAnsi="Times New Roman" w:cs="Times New Roman"/>
          <w:sz w:val="24"/>
          <w:szCs w:val="24"/>
        </w:rPr>
        <w:t xml:space="preserve"> встановлюють необхідний термін для його розгляду, про що повідомляється </w:t>
      </w:r>
      <w:r w:rsidR="00912EAE">
        <w:rPr>
          <w:rFonts w:ascii="Times New Roman" w:hAnsi="Times New Roman" w:cs="Times New Roman"/>
          <w:sz w:val="24"/>
          <w:szCs w:val="24"/>
        </w:rPr>
        <w:t>о</w:t>
      </w:r>
      <w:r w:rsidR="00912EAE" w:rsidRPr="00912EAE">
        <w:rPr>
          <w:rFonts w:ascii="Times New Roman" w:hAnsi="Times New Roman" w:cs="Times New Roman"/>
          <w:sz w:val="24"/>
          <w:szCs w:val="24"/>
        </w:rPr>
        <w:t>собі, яка подала звернення. При цьому загальний термін вирішення питань, порушених у зверненні, не може перевищувати сорока п’яти днів.</w:t>
      </w:r>
    </w:p>
    <w:p w:rsidR="00573271" w:rsidRDefault="00573271" w:rsidP="009445AF">
      <w:pPr>
        <w:spacing w:after="0" w:line="240" w:lineRule="auto"/>
        <w:ind w:firstLine="567"/>
        <w:rPr>
          <w:rFonts w:ascii="Times New Roman" w:hAnsi="Times New Roman" w:cs="Times New Roman"/>
          <w:sz w:val="24"/>
          <w:szCs w:val="24"/>
        </w:rPr>
      </w:pPr>
    </w:p>
    <w:p w:rsidR="00106DA9" w:rsidRPr="00BE1E3A" w:rsidRDefault="00796A35" w:rsidP="00BE1E3A">
      <w:pPr>
        <w:pStyle w:val="1"/>
        <w:numPr>
          <w:ilvl w:val="0"/>
          <w:numId w:val="5"/>
        </w:numPr>
        <w:tabs>
          <w:tab w:val="left" w:pos="426"/>
        </w:tabs>
        <w:spacing w:before="200"/>
        <w:jc w:val="center"/>
        <w:rPr>
          <w:rFonts w:ascii="Times New Roman" w:hAnsi="Times New Roman" w:cs="Times New Roman"/>
          <w:color w:val="auto"/>
        </w:rPr>
      </w:pPr>
      <w:bookmarkStart w:id="3" w:name="_Toc380163401"/>
      <w:r w:rsidRPr="00BE1E3A">
        <w:rPr>
          <w:rFonts w:ascii="Times New Roman" w:hAnsi="Times New Roman" w:cs="Times New Roman"/>
          <w:color w:val="auto"/>
        </w:rPr>
        <w:t>Правила роботи з інформацією. Захист інформації та запобігання несанкціонованому доступу та використанню інформації з обмеженим доступом</w:t>
      </w:r>
      <w:bookmarkEnd w:id="3"/>
      <w:r w:rsidRPr="00BE1E3A">
        <w:rPr>
          <w:rFonts w:ascii="Times New Roman" w:hAnsi="Times New Roman" w:cs="Times New Roman"/>
          <w:color w:val="auto"/>
        </w:rPr>
        <w:t xml:space="preserve"> </w:t>
      </w:r>
    </w:p>
    <w:p w:rsidR="005B54B5" w:rsidRPr="006D0BA4" w:rsidRDefault="00317C18" w:rsidP="00317C18">
      <w:pPr>
        <w:pStyle w:val="a3"/>
        <w:numPr>
          <w:ilvl w:val="1"/>
          <w:numId w:val="5"/>
        </w:numPr>
        <w:tabs>
          <w:tab w:val="left" w:pos="0"/>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317C18">
        <w:rPr>
          <w:rFonts w:ascii="Times New Roman" w:hAnsi="Times New Roman" w:cs="Times New Roman"/>
          <w:sz w:val="24"/>
          <w:szCs w:val="24"/>
        </w:rPr>
        <w:t>ідомості, які створюються, збираються, отримуються, використовуються, поширюються, охороняються та зберігаються Торговцем в процесі провадження діяльності</w:t>
      </w:r>
      <w:r w:rsidR="005B54B5">
        <w:rPr>
          <w:rFonts w:ascii="Times New Roman" w:hAnsi="Times New Roman" w:cs="Times New Roman"/>
          <w:sz w:val="24"/>
          <w:szCs w:val="24"/>
        </w:rPr>
        <w:t xml:space="preserve">, </w:t>
      </w:r>
      <w:r w:rsidR="006C5983">
        <w:rPr>
          <w:rFonts w:ascii="Times New Roman" w:hAnsi="Times New Roman" w:cs="Times New Roman"/>
          <w:sz w:val="24"/>
          <w:szCs w:val="24"/>
        </w:rPr>
        <w:t>відносяться до інформації з о</w:t>
      </w:r>
      <w:r w:rsidR="006D0BA4">
        <w:rPr>
          <w:rFonts w:ascii="Times New Roman" w:hAnsi="Times New Roman" w:cs="Times New Roman"/>
          <w:sz w:val="24"/>
          <w:szCs w:val="24"/>
        </w:rPr>
        <w:t>бмеженим доступом, окрім</w:t>
      </w:r>
      <w:r w:rsidR="006C5983" w:rsidRPr="006D0BA4">
        <w:rPr>
          <w:rFonts w:ascii="Times New Roman" w:hAnsi="Times New Roman" w:cs="Times New Roman"/>
          <w:sz w:val="24"/>
          <w:szCs w:val="24"/>
        </w:rPr>
        <w:t xml:space="preserve"> інформації</w:t>
      </w:r>
      <w:r w:rsidR="006D0BA4">
        <w:rPr>
          <w:rFonts w:ascii="Times New Roman" w:hAnsi="Times New Roman" w:cs="Times New Roman"/>
          <w:sz w:val="24"/>
          <w:szCs w:val="24"/>
        </w:rPr>
        <w:t>, що відповідно до законодавства є публічною</w:t>
      </w:r>
      <w:r w:rsidR="006C5983" w:rsidRPr="006D0BA4">
        <w:rPr>
          <w:rFonts w:ascii="Times New Roman" w:hAnsi="Times New Roman" w:cs="Times New Roman"/>
          <w:sz w:val="24"/>
          <w:szCs w:val="24"/>
        </w:rPr>
        <w:t>.</w:t>
      </w:r>
    </w:p>
    <w:p w:rsidR="00B30688" w:rsidRDefault="00FB05B3" w:rsidP="00B30688">
      <w:pPr>
        <w:pStyle w:val="a3"/>
        <w:numPr>
          <w:ilvl w:val="1"/>
          <w:numId w:val="5"/>
        </w:numPr>
        <w:tabs>
          <w:tab w:val="left" w:pos="993"/>
        </w:tabs>
        <w:spacing w:after="0" w:line="240" w:lineRule="auto"/>
        <w:ind w:left="0" w:firstLine="567"/>
        <w:jc w:val="both"/>
        <w:rPr>
          <w:rFonts w:ascii="Times New Roman" w:hAnsi="Times New Roman" w:cs="Times New Roman"/>
          <w:sz w:val="24"/>
          <w:szCs w:val="24"/>
        </w:rPr>
      </w:pPr>
      <w:r w:rsidRPr="00FB05B3">
        <w:rPr>
          <w:rFonts w:ascii="Times New Roman" w:hAnsi="Times New Roman" w:cs="Times New Roman"/>
          <w:sz w:val="24"/>
          <w:szCs w:val="24"/>
        </w:rPr>
        <w:t>Інформацією з обмеженим доступом є конфіденційна</w:t>
      </w:r>
      <w:r w:rsidR="00996C50">
        <w:rPr>
          <w:rFonts w:ascii="Times New Roman" w:hAnsi="Times New Roman" w:cs="Times New Roman"/>
          <w:sz w:val="24"/>
          <w:szCs w:val="24"/>
        </w:rPr>
        <w:t xml:space="preserve">, таємна та службова інформація щодо </w:t>
      </w:r>
      <w:r w:rsidR="00996C50" w:rsidRPr="00996C50">
        <w:rPr>
          <w:rFonts w:ascii="Times New Roman" w:hAnsi="Times New Roman" w:cs="Times New Roman"/>
          <w:sz w:val="24"/>
          <w:szCs w:val="24"/>
        </w:rPr>
        <w:t>даних, проектів, схем, угод, листів, звернень, інших документів, до</w:t>
      </w:r>
      <w:r w:rsidR="009A3335">
        <w:rPr>
          <w:rFonts w:ascii="Times New Roman" w:hAnsi="Times New Roman" w:cs="Times New Roman"/>
          <w:sz w:val="24"/>
          <w:szCs w:val="24"/>
        </w:rPr>
        <w:t>повідей</w:t>
      </w:r>
      <w:r w:rsidR="00996C50" w:rsidRPr="00996C50">
        <w:rPr>
          <w:rFonts w:ascii="Times New Roman" w:hAnsi="Times New Roman" w:cs="Times New Roman"/>
          <w:sz w:val="24"/>
          <w:szCs w:val="24"/>
        </w:rPr>
        <w:t xml:space="preserve">, </w:t>
      </w:r>
      <w:r w:rsidR="009A3335">
        <w:rPr>
          <w:rFonts w:ascii="Times New Roman" w:hAnsi="Times New Roman" w:cs="Times New Roman"/>
          <w:sz w:val="24"/>
          <w:szCs w:val="24"/>
        </w:rPr>
        <w:t>переговорів</w:t>
      </w:r>
      <w:r w:rsidR="00996C50" w:rsidRPr="00996C50">
        <w:rPr>
          <w:rFonts w:ascii="Times New Roman" w:hAnsi="Times New Roman" w:cs="Times New Roman"/>
          <w:sz w:val="24"/>
          <w:szCs w:val="24"/>
        </w:rPr>
        <w:t xml:space="preserve">, зображень, цифр, знань, відомостей, тощо, що передається, запам'ятовується, зберігається, знаходиться, була чи є доступною, може бути знайдена чи знята, іншим чином відтворена, зафіксована, скопійована в аналоговому або цифровому вигляді, в усній формі, на паперових чи електронних носіях, магнітних, оптичних касетах та дисках, інших засобах збереження або передачі слухових, зорових образів або асоціацій з ними, в тих чи інших системах, що стосується Торговця, </w:t>
      </w:r>
      <w:r w:rsidR="009A3335">
        <w:rPr>
          <w:rFonts w:ascii="Times New Roman" w:hAnsi="Times New Roman" w:cs="Times New Roman"/>
          <w:sz w:val="24"/>
          <w:szCs w:val="24"/>
        </w:rPr>
        <w:t xml:space="preserve">його </w:t>
      </w:r>
      <w:r w:rsidR="00996C50" w:rsidRPr="00996C50">
        <w:rPr>
          <w:rFonts w:ascii="Times New Roman" w:hAnsi="Times New Roman" w:cs="Times New Roman"/>
          <w:sz w:val="24"/>
          <w:szCs w:val="24"/>
        </w:rPr>
        <w:t xml:space="preserve">клієнтів, </w:t>
      </w:r>
      <w:r w:rsidR="009A3335">
        <w:rPr>
          <w:rFonts w:ascii="Times New Roman" w:hAnsi="Times New Roman" w:cs="Times New Roman"/>
          <w:sz w:val="24"/>
          <w:szCs w:val="24"/>
        </w:rPr>
        <w:t>потенційних</w:t>
      </w:r>
      <w:r w:rsidR="00996C50" w:rsidRPr="00996C50">
        <w:rPr>
          <w:rFonts w:ascii="Times New Roman" w:hAnsi="Times New Roman" w:cs="Times New Roman"/>
          <w:sz w:val="24"/>
          <w:szCs w:val="24"/>
        </w:rPr>
        <w:t xml:space="preserve"> клієнтів, </w:t>
      </w:r>
      <w:r w:rsidR="009A3335">
        <w:rPr>
          <w:rFonts w:ascii="Times New Roman" w:hAnsi="Times New Roman" w:cs="Times New Roman"/>
          <w:sz w:val="24"/>
          <w:szCs w:val="24"/>
        </w:rPr>
        <w:t xml:space="preserve">контрагентів, </w:t>
      </w:r>
      <w:r w:rsidR="00996C50" w:rsidRPr="00996C50">
        <w:rPr>
          <w:rFonts w:ascii="Times New Roman" w:hAnsi="Times New Roman" w:cs="Times New Roman"/>
          <w:sz w:val="24"/>
          <w:szCs w:val="24"/>
        </w:rPr>
        <w:t>партнерів та працівників Торговця або іншим чином пов'язана із діяльністю Торговця.</w:t>
      </w:r>
    </w:p>
    <w:p w:rsidR="00A67300" w:rsidRDefault="00A67300" w:rsidP="00AE7321">
      <w:pPr>
        <w:pStyle w:val="a3"/>
        <w:numPr>
          <w:ilvl w:val="2"/>
          <w:numId w:val="5"/>
        </w:numPr>
        <w:tabs>
          <w:tab w:val="left" w:pos="993"/>
          <w:tab w:val="left" w:pos="1276"/>
        </w:tabs>
        <w:spacing w:after="0" w:line="240" w:lineRule="auto"/>
        <w:ind w:left="0" w:firstLine="567"/>
        <w:jc w:val="both"/>
        <w:rPr>
          <w:rFonts w:ascii="Times New Roman" w:hAnsi="Times New Roman" w:cs="Times New Roman"/>
          <w:sz w:val="24"/>
          <w:szCs w:val="24"/>
        </w:rPr>
      </w:pPr>
      <w:r w:rsidRPr="00A67300">
        <w:rPr>
          <w:rFonts w:ascii="Times New Roman" w:hAnsi="Times New Roman" w:cs="Times New Roman"/>
          <w:sz w:val="24"/>
          <w:szCs w:val="24"/>
        </w:rPr>
        <w:t xml:space="preserve">Конфіденційна інформація – інформація про фізичну особу, а також інформація, доступ до якої обмежено фізичною або юридичною особою, крім суб'єктів владних повноважень. </w:t>
      </w:r>
    </w:p>
    <w:p w:rsidR="00CC7044" w:rsidRDefault="00CC7044" w:rsidP="00CC7044">
      <w:pPr>
        <w:pStyle w:val="a3"/>
        <w:tabs>
          <w:tab w:val="left" w:pos="993"/>
          <w:tab w:val="left" w:pos="127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До конфіденційної інформації Торговця відноситься така інформація</w:t>
      </w:r>
      <w:r w:rsidR="00F47762">
        <w:rPr>
          <w:rFonts w:ascii="Times New Roman" w:hAnsi="Times New Roman" w:cs="Times New Roman"/>
          <w:sz w:val="24"/>
          <w:szCs w:val="24"/>
        </w:rPr>
        <w:t xml:space="preserve"> про</w:t>
      </w:r>
      <w:r>
        <w:rPr>
          <w:rFonts w:ascii="Times New Roman" w:hAnsi="Times New Roman" w:cs="Times New Roman"/>
          <w:sz w:val="24"/>
          <w:szCs w:val="24"/>
        </w:rPr>
        <w:t>:</w:t>
      </w:r>
    </w:p>
    <w:p w:rsidR="00CC7044" w:rsidRDefault="00962FB0" w:rsidP="00CC7044">
      <w:pPr>
        <w:pStyle w:val="a3"/>
        <w:numPr>
          <w:ilvl w:val="0"/>
          <w:numId w:val="7"/>
        </w:numPr>
        <w:tabs>
          <w:tab w:val="left" w:pos="993"/>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CC7044" w:rsidRPr="00A67300">
        <w:rPr>
          <w:rFonts w:ascii="Times New Roman" w:hAnsi="Times New Roman" w:cs="Times New Roman"/>
          <w:sz w:val="24"/>
          <w:szCs w:val="24"/>
        </w:rPr>
        <w:t>акази</w:t>
      </w:r>
      <w:r>
        <w:rPr>
          <w:rFonts w:ascii="Times New Roman" w:hAnsi="Times New Roman" w:cs="Times New Roman"/>
          <w:sz w:val="24"/>
          <w:szCs w:val="24"/>
        </w:rPr>
        <w:t>,</w:t>
      </w:r>
      <w:r w:rsidR="00CC7044" w:rsidRPr="00A67300">
        <w:rPr>
          <w:rFonts w:ascii="Times New Roman" w:hAnsi="Times New Roman" w:cs="Times New Roman"/>
          <w:sz w:val="24"/>
          <w:szCs w:val="24"/>
        </w:rPr>
        <w:t xml:space="preserve"> </w:t>
      </w:r>
      <w:r w:rsidR="00CC7044">
        <w:rPr>
          <w:rFonts w:ascii="Times New Roman" w:hAnsi="Times New Roman" w:cs="Times New Roman"/>
          <w:sz w:val="24"/>
          <w:szCs w:val="24"/>
        </w:rPr>
        <w:t>рішення</w:t>
      </w:r>
      <w:r>
        <w:rPr>
          <w:rFonts w:ascii="Times New Roman" w:hAnsi="Times New Roman" w:cs="Times New Roman"/>
          <w:sz w:val="24"/>
          <w:szCs w:val="24"/>
        </w:rPr>
        <w:t>, протоколи</w:t>
      </w:r>
      <w:r w:rsidR="00CC7044">
        <w:rPr>
          <w:rFonts w:ascii="Times New Roman" w:hAnsi="Times New Roman" w:cs="Times New Roman"/>
          <w:sz w:val="24"/>
          <w:szCs w:val="24"/>
        </w:rPr>
        <w:t xml:space="preserve"> органів управління Торговця</w:t>
      </w:r>
      <w:r>
        <w:rPr>
          <w:rFonts w:ascii="Times New Roman" w:hAnsi="Times New Roman" w:cs="Times New Roman"/>
          <w:sz w:val="24"/>
          <w:szCs w:val="24"/>
        </w:rPr>
        <w:t>;</w:t>
      </w:r>
    </w:p>
    <w:p w:rsidR="00962FB0" w:rsidRDefault="00962FB0" w:rsidP="00CC7044">
      <w:pPr>
        <w:pStyle w:val="a3"/>
        <w:numPr>
          <w:ilvl w:val="0"/>
          <w:numId w:val="7"/>
        </w:numPr>
        <w:tabs>
          <w:tab w:val="left" w:pos="993"/>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установчі документи та внутрішні положення;</w:t>
      </w:r>
    </w:p>
    <w:p w:rsidR="00D515CC" w:rsidRDefault="00D515CC" w:rsidP="00CC7044">
      <w:pPr>
        <w:pStyle w:val="a3"/>
        <w:numPr>
          <w:ilvl w:val="0"/>
          <w:numId w:val="7"/>
        </w:numPr>
        <w:tabs>
          <w:tab w:val="left" w:pos="993"/>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w:t>
      </w:r>
      <w:r w:rsidR="00F47762">
        <w:rPr>
          <w:rFonts w:ascii="Times New Roman" w:hAnsi="Times New Roman" w:cs="Times New Roman"/>
          <w:sz w:val="24"/>
          <w:szCs w:val="24"/>
        </w:rPr>
        <w:t>у</w:t>
      </w:r>
      <w:r>
        <w:rPr>
          <w:rFonts w:ascii="Times New Roman" w:hAnsi="Times New Roman" w:cs="Times New Roman"/>
          <w:sz w:val="24"/>
          <w:szCs w:val="24"/>
        </w:rPr>
        <w:t xml:space="preserve"> власності та про власників;</w:t>
      </w:r>
    </w:p>
    <w:p w:rsidR="00962FB0" w:rsidRDefault="00D515CC" w:rsidP="00A26CB6">
      <w:pPr>
        <w:pStyle w:val="a3"/>
        <w:numPr>
          <w:ilvl w:val="0"/>
          <w:numId w:val="7"/>
        </w:numPr>
        <w:tabs>
          <w:tab w:val="left" w:pos="993"/>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організаційн</w:t>
      </w:r>
      <w:r w:rsidR="00F47762">
        <w:rPr>
          <w:rFonts w:ascii="Times New Roman" w:hAnsi="Times New Roman" w:cs="Times New Roman"/>
          <w:sz w:val="24"/>
          <w:szCs w:val="24"/>
        </w:rPr>
        <w:t>у</w:t>
      </w:r>
      <w:r>
        <w:rPr>
          <w:rFonts w:ascii="Times New Roman" w:hAnsi="Times New Roman" w:cs="Times New Roman"/>
          <w:sz w:val="24"/>
          <w:szCs w:val="24"/>
        </w:rPr>
        <w:t xml:space="preserve"> структур</w:t>
      </w:r>
      <w:r w:rsidR="00F47762">
        <w:rPr>
          <w:rFonts w:ascii="Times New Roman" w:hAnsi="Times New Roman" w:cs="Times New Roman"/>
          <w:sz w:val="24"/>
          <w:szCs w:val="24"/>
        </w:rPr>
        <w:t>у</w:t>
      </w:r>
      <w:r>
        <w:rPr>
          <w:rFonts w:ascii="Times New Roman" w:hAnsi="Times New Roman" w:cs="Times New Roman"/>
          <w:sz w:val="24"/>
          <w:szCs w:val="24"/>
        </w:rPr>
        <w:t xml:space="preserve">, </w:t>
      </w:r>
      <w:r w:rsidR="00A26CB6" w:rsidRPr="00A26CB6">
        <w:rPr>
          <w:rFonts w:ascii="Times New Roman" w:hAnsi="Times New Roman" w:cs="Times New Roman"/>
          <w:sz w:val="24"/>
          <w:szCs w:val="24"/>
        </w:rPr>
        <w:t>штатний розклад, чисельність і заробітн</w:t>
      </w:r>
      <w:r w:rsidR="00F47762">
        <w:rPr>
          <w:rFonts w:ascii="Times New Roman" w:hAnsi="Times New Roman" w:cs="Times New Roman"/>
          <w:sz w:val="24"/>
          <w:szCs w:val="24"/>
        </w:rPr>
        <w:t>у</w:t>
      </w:r>
      <w:r w:rsidR="00A26CB6" w:rsidRPr="00A26CB6">
        <w:rPr>
          <w:rFonts w:ascii="Times New Roman" w:hAnsi="Times New Roman" w:cs="Times New Roman"/>
          <w:sz w:val="24"/>
          <w:szCs w:val="24"/>
        </w:rPr>
        <w:t xml:space="preserve"> плат</w:t>
      </w:r>
      <w:r w:rsidR="00F47762">
        <w:rPr>
          <w:rFonts w:ascii="Times New Roman" w:hAnsi="Times New Roman" w:cs="Times New Roman"/>
          <w:sz w:val="24"/>
          <w:szCs w:val="24"/>
        </w:rPr>
        <w:t>у</w:t>
      </w:r>
      <w:r w:rsidR="00A26CB6" w:rsidRPr="00A26CB6">
        <w:rPr>
          <w:rFonts w:ascii="Times New Roman" w:hAnsi="Times New Roman" w:cs="Times New Roman"/>
          <w:sz w:val="24"/>
          <w:szCs w:val="24"/>
        </w:rPr>
        <w:t xml:space="preserve"> працівників Торговця;</w:t>
      </w:r>
    </w:p>
    <w:p w:rsidR="00A26CB6" w:rsidRDefault="00A26CB6" w:rsidP="00A26CB6">
      <w:pPr>
        <w:pStyle w:val="a3"/>
        <w:numPr>
          <w:ilvl w:val="0"/>
          <w:numId w:val="7"/>
        </w:numPr>
        <w:tabs>
          <w:tab w:val="left" w:pos="993"/>
          <w:tab w:val="left" w:pos="1276"/>
        </w:tabs>
        <w:spacing w:after="0" w:line="240" w:lineRule="auto"/>
        <w:jc w:val="both"/>
        <w:rPr>
          <w:rFonts w:ascii="Times New Roman" w:hAnsi="Times New Roman" w:cs="Times New Roman"/>
          <w:sz w:val="24"/>
          <w:szCs w:val="24"/>
        </w:rPr>
      </w:pPr>
      <w:r w:rsidRPr="00A26CB6">
        <w:rPr>
          <w:rFonts w:ascii="Times New Roman" w:hAnsi="Times New Roman" w:cs="Times New Roman"/>
          <w:sz w:val="24"/>
          <w:szCs w:val="24"/>
        </w:rPr>
        <w:t xml:space="preserve">бази даних та інші комп'ютерні програми, </w:t>
      </w:r>
      <w:r w:rsidR="00F47762">
        <w:rPr>
          <w:rFonts w:ascii="Times New Roman" w:hAnsi="Times New Roman" w:cs="Times New Roman"/>
          <w:sz w:val="24"/>
          <w:szCs w:val="24"/>
        </w:rPr>
        <w:t>які використовуються Торговцем при провадженні діяльності;</w:t>
      </w:r>
    </w:p>
    <w:p w:rsidR="00D515CC" w:rsidRDefault="00D515CC" w:rsidP="00A26CB6">
      <w:pPr>
        <w:pStyle w:val="a3"/>
        <w:numPr>
          <w:ilvl w:val="0"/>
          <w:numId w:val="7"/>
        </w:numPr>
        <w:tabs>
          <w:tab w:val="left" w:pos="993"/>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відомості про господарські та фінансові операції</w:t>
      </w:r>
      <w:r w:rsidR="00F47762">
        <w:rPr>
          <w:rFonts w:ascii="Times New Roman" w:hAnsi="Times New Roman" w:cs="Times New Roman"/>
          <w:sz w:val="24"/>
          <w:szCs w:val="24"/>
        </w:rPr>
        <w:t xml:space="preserve"> Торговця;</w:t>
      </w:r>
    </w:p>
    <w:p w:rsidR="00F47762" w:rsidRPr="00A67300" w:rsidRDefault="00F47762" w:rsidP="00A26CB6">
      <w:pPr>
        <w:pStyle w:val="a3"/>
        <w:numPr>
          <w:ilvl w:val="0"/>
          <w:numId w:val="7"/>
        </w:numPr>
        <w:tabs>
          <w:tab w:val="left" w:pos="993"/>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інша інформація, визначена Торговцем як конфіденційна. </w:t>
      </w:r>
    </w:p>
    <w:p w:rsidR="00A5269C" w:rsidRDefault="00A5269C" w:rsidP="00A5269C">
      <w:pPr>
        <w:pStyle w:val="a3"/>
        <w:tabs>
          <w:tab w:val="left" w:pos="993"/>
          <w:tab w:val="left" w:pos="1276"/>
        </w:tabs>
        <w:spacing w:after="0" w:line="240" w:lineRule="auto"/>
        <w:ind w:left="0" w:firstLine="567"/>
        <w:jc w:val="both"/>
        <w:rPr>
          <w:rFonts w:ascii="Times New Roman" w:hAnsi="Times New Roman" w:cs="Times New Roman"/>
          <w:sz w:val="24"/>
          <w:szCs w:val="24"/>
        </w:rPr>
      </w:pPr>
      <w:r w:rsidRPr="00A67300">
        <w:rPr>
          <w:rFonts w:ascii="Times New Roman" w:hAnsi="Times New Roman" w:cs="Times New Roman"/>
          <w:sz w:val="24"/>
          <w:szCs w:val="24"/>
        </w:rPr>
        <w:t>Конфіденційна інформація</w:t>
      </w:r>
      <w:r>
        <w:rPr>
          <w:rFonts w:ascii="Times New Roman" w:hAnsi="Times New Roman" w:cs="Times New Roman"/>
          <w:sz w:val="24"/>
          <w:szCs w:val="24"/>
        </w:rPr>
        <w:t xml:space="preserve"> Торговця </w:t>
      </w:r>
      <w:r w:rsidRPr="00A67300">
        <w:rPr>
          <w:rFonts w:ascii="Times New Roman" w:hAnsi="Times New Roman" w:cs="Times New Roman"/>
          <w:sz w:val="24"/>
          <w:szCs w:val="24"/>
        </w:rPr>
        <w:t xml:space="preserve">може </w:t>
      </w:r>
      <w:r w:rsidR="00025D1E">
        <w:rPr>
          <w:rFonts w:ascii="Times New Roman" w:hAnsi="Times New Roman" w:cs="Times New Roman"/>
          <w:sz w:val="24"/>
          <w:szCs w:val="24"/>
        </w:rPr>
        <w:t>надаватися</w:t>
      </w:r>
      <w:r w:rsidRPr="00A67300">
        <w:rPr>
          <w:rFonts w:ascii="Times New Roman" w:hAnsi="Times New Roman" w:cs="Times New Roman"/>
          <w:sz w:val="24"/>
          <w:szCs w:val="24"/>
        </w:rPr>
        <w:t xml:space="preserve"> за</w:t>
      </w:r>
      <w:r>
        <w:rPr>
          <w:rFonts w:ascii="Times New Roman" w:hAnsi="Times New Roman" w:cs="Times New Roman"/>
          <w:sz w:val="24"/>
          <w:szCs w:val="24"/>
        </w:rPr>
        <w:t xml:space="preserve"> його</w:t>
      </w:r>
      <w:r w:rsidRPr="00A67300">
        <w:rPr>
          <w:rFonts w:ascii="Times New Roman" w:hAnsi="Times New Roman" w:cs="Times New Roman"/>
          <w:sz w:val="24"/>
          <w:szCs w:val="24"/>
        </w:rPr>
        <w:t xml:space="preserve"> бажанням (згодою) </w:t>
      </w:r>
      <w:r w:rsidR="00025D1E">
        <w:rPr>
          <w:rFonts w:ascii="Times New Roman" w:hAnsi="Times New Roman" w:cs="Times New Roman"/>
          <w:sz w:val="24"/>
          <w:szCs w:val="24"/>
        </w:rPr>
        <w:t xml:space="preserve">на запит зацікавленої особи </w:t>
      </w:r>
      <w:r w:rsidRPr="00A67300">
        <w:rPr>
          <w:rFonts w:ascii="Times New Roman" w:hAnsi="Times New Roman" w:cs="Times New Roman"/>
          <w:sz w:val="24"/>
          <w:szCs w:val="24"/>
        </w:rPr>
        <w:t xml:space="preserve">у </w:t>
      </w:r>
      <w:r>
        <w:rPr>
          <w:rFonts w:ascii="Times New Roman" w:hAnsi="Times New Roman" w:cs="Times New Roman"/>
          <w:sz w:val="24"/>
          <w:szCs w:val="24"/>
        </w:rPr>
        <w:t>порядку, визначеному цим Положенням</w:t>
      </w:r>
      <w:r w:rsidRPr="00A67300">
        <w:rPr>
          <w:rFonts w:ascii="Times New Roman" w:hAnsi="Times New Roman" w:cs="Times New Roman"/>
          <w:sz w:val="24"/>
          <w:szCs w:val="24"/>
        </w:rPr>
        <w:t>, а також в інших випадках, визначених законом.</w:t>
      </w:r>
    </w:p>
    <w:p w:rsidR="00A67300" w:rsidRDefault="00A67300" w:rsidP="00A67300">
      <w:pPr>
        <w:pStyle w:val="a3"/>
        <w:numPr>
          <w:ilvl w:val="2"/>
          <w:numId w:val="5"/>
        </w:numPr>
        <w:tabs>
          <w:tab w:val="left" w:pos="993"/>
          <w:tab w:val="left" w:pos="1276"/>
        </w:tabs>
        <w:spacing w:after="0" w:line="240" w:lineRule="auto"/>
        <w:ind w:left="0" w:firstLine="567"/>
        <w:jc w:val="both"/>
        <w:rPr>
          <w:rFonts w:ascii="Times New Roman" w:hAnsi="Times New Roman" w:cs="Times New Roman"/>
          <w:sz w:val="24"/>
          <w:szCs w:val="24"/>
        </w:rPr>
      </w:pPr>
      <w:r w:rsidRPr="00A67300">
        <w:rPr>
          <w:rFonts w:ascii="Times New Roman" w:hAnsi="Times New Roman" w:cs="Times New Roman"/>
          <w:sz w:val="24"/>
          <w:szCs w:val="24"/>
        </w:rPr>
        <w:t xml:space="preserve">Таємна інформація – інформація, яка містить професійну таємницю </w:t>
      </w:r>
      <w:r w:rsidR="00580FEB">
        <w:rPr>
          <w:rFonts w:ascii="Times New Roman" w:hAnsi="Times New Roman" w:cs="Times New Roman"/>
          <w:sz w:val="24"/>
          <w:szCs w:val="24"/>
        </w:rPr>
        <w:t>Торговця, його клієнтів, контрагентів, партнерів та інших осіб</w:t>
      </w:r>
      <w:r w:rsidRPr="00A67300">
        <w:rPr>
          <w:rFonts w:ascii="Times New Roman" w:hAnsi="Times New Roman" w:cs="Times New Roman"/>
          <w:sz w:val="24"/>
          <w:szCs w:val="24"/>
        </w:rPr>
        <w:t xml:space="preserve">, до якої </w:t>
      </w:r>
      <w:r w:rsidR="00580FEB" w:rsidRPr="00A67300">
        <w:rPr>
          <w:rFonts w:ascii="Times New Roman" w:hAnsi="Times New Roman" w:cs="Times New Roman"/>
          <w:sz w:val="24"/>
          <w:szCs w:val="24"/>
        </w:rPr>
        <w:t xml:space="preserve">ними </w:t>
      </w:r>
      <w:r w:rsidRPr="00A67300">
        <w:rPr>
          <w:rFonts w:ascii="Times New Roman" w:hAnsi="Times New Roman" w:cs="Times New Roman"/>
          <w:sz w:val="24"/>
          <w:szCs w:val="24"/>
        </w:rPr>
        <w:t>обмежено доступ та розголошення якої може завдати шкоди особі, суспільству і державі.</w:t>
      </w:r>
    </w:p>
    <w:p w:rsidR="00EB26D5" w:rsidRPr="00EB26D5" w:rsidRDefault="00EB26D5" w:rsidP="00EB26D5">
      <w:pPr>
        <w:pStyle w:val="a3"/>
        <w:tabs>
          <w:tab w:val="left" w:pos="993"/>
          <w:tab w:val="left" w:pos="1276"/>
        </w:tabs>
        <w:spacing w:after="0" w:line="240" w:lineRule="auto"/>
        <w:ind w:left="567"/>
        <w:jc w:val="both"/>
        <w:rPr>
          <w:rFonts w:ascii="Times New Roman" w:hAnsi="Times New Roman" w:cs="Times New Roman"/>
          <w:sz w:val="24"/>
          <w:szCs w:val="24"/>
        </w:rPr>
      </w:pPr>
      <w:r w:rsidRPr="00EB26D5">
        <w:rPr>
          <w:rFonts w:ascii="Times New Roman" w:hAnsi="Times New Roman" w:cs="Times New Roman"/>
          <w:sz w:val="24"/>
          <w:szCs w:val="24"/>
        </w:rPr>
        <w:t>До складу такої інформації відносяться, зокрема, відомості про:</w:t>
      </w:r>
    </w:p>
    <w:p w:rsidR="00EB26D5" w:rsidRPr="00EB26D5" w:rsidRDefault="00EB26D5" w:rsidP="00A05BA2">
      <w:pPr>
        <w:pStyle w:val="a3"/>
        <w:numPr>
          <w:ilvl w:val="0"/>
          <w:numId w:val="9"/>
        </w:numPr>
        <w:tabs>
          <w:tab w:val="left" w:pos="993"/>
          <w:tab w:val="left" w:pos="1276"/>
        </w:tabs>
        <w:spacing w:after="0" w:line="240" w:lineRule="auto"/>
        <w:ind w:left="993" w:hanging="426"/>
        <w:jc w:val="both"/>
        <w:rPr>
          <w:rFonts w:ascii="Times New Roman" w:hAnsi="Times New Roman" w:cs="Times New Roman"/>
          <w:sz w:val="24"/>
          <w:szCs w:val="24"/>
        </w:rPr>
      </w:pPr>
      <w:r w:rsidRPr="00EB26D5">
        <w:rPr>
          <w:rFonts w:ascii="Times New Roman" w:hAnsi="Times New Roman" w:cs="Times New Roman"/>
          <w:sz w:val="24"/>
          <w:szCs w:val="24"/>
        </w:rPr>
        <w:t>операції, які були проведені на користь чи</w:t>
      </w:r>
      <w:r>
        <w:rPr>
          <w:rFonts w:ascii="Times New Roman" w:hAnsi="Times New Roman" w:cs="Times New Roman"/>
          <w:sz w:val="24"/>
          <w:szCs w:val="24"/>
        </w:rPr>
        <w:t xml:space="preserve"> за дорученням клієнта, здійсне</w:t>
      </w:r>
      <w:r w:rsidRPr="00EB26D5">
        <w:rPr>
          <w:rFonts w:ascii="Times New Roman" w:hAnsi="Times New Roman" w:cs="Times New Roman"/>
          <w:sz w:val="24"/>
          <w:szCs w:val="24"/>
        </w:rPr>
        <w:t>ні ним угоди;</w:t>
      </w:r>
    </w:p>
    <w:p w:rsidR="00EB26D5" w:rsidRPr="00EB26D5" w:rsidRDefault="00EB26D5" w:rsidP="00A05BA2">
      <w:pPr>
        <w:pStyle w:val="a3"/>
        <w:numPr>
          <w:ilvl w:val="0"/>
          <w:numId w:val="9"/>
        </w:numPr>
        <w:tabs>
          <w:tab w:val="left" w:pos="993"/>
          <w:tab w:val="left" w:pos="1276"/>
        </w:tabs>
        <w:spacing w:after="0" w:line="240" w:lineRule="auto"/>
        <w:ind w:left="993" w:hanging="426"/>
        <w:jc w:val="both"/>
        <w:rPr>
          <w:rFonts w:ascii="Times New Roman" w:hAnsi="Times New Roman" w:cs="Times New Roman"/>
          <w:sz w:val="24"/>
          <w:szCs w:val="24"/>
        </w:rPr>
      </w:pPr>
      <w:r w:rsidRPr="00EB26D5">
        <w:rPr>
          <w:rFonts w:ascii="Times New Roman" w:hAnsi="Times New Roman" w:cs="Times New Roman"/>
          <w:sz w:val="24"/>
          <w:szCs w:val="24"/>
        </w:rPr>
        <w:t>фінансово-економічний стан клієнтів;</w:t>
      </w:r>
    </w:p>
    <w:p w:rsidR="00EB26D5" w:rsidRPr="00EB26D5" w:rsidRDefault="00EB26D5" w:rsidP="00A05BA2">
      <w:pPr>
        <w:pStyle w:val="a3"/>
        <w:numPr>
          <w:ilvl w:val="0"/>
          <w:numId w:val="9"/>
        </w:numPr>
        <w:tabs>
          <w:tab w:val="left" w:pos="993"/>
          <w:tab w:val="left" w:pos="1276"/>
        </w:tabs>
        <w:spacing w:after="0" w:line="240" w:lineRule="auto"/>
        <w:ind w:left="993" w:hanging="426"/>
        <w:jc w:val="both"/>
        <w:rPr>
          <w:rFonts w:ascii="Times New Roman" w:hAnsi="Times New Roman" w:cs="Times New Roman"/>
          <w:sz w:val="24"/>
          <w:szCs w:val="24"/>
        </w:rPr>
      </w:pPr>
      <w:r w:rsidRPr="00EB26D5">
        <w:rPr>
          <w:rFonts w:ascii="Times New Roman" w:hAnsi="Times New Roman" w:cs="Times New Roman"/>
          <w:sz w:val="24"/>
          <w:szCs w:val="24"/>
        </w:rPr>
        <w:t>про організаційно-правову структуру юридичної особи-клієнта, її керівників, напрями його діяльності;</w:t>
      </w:r>
    </w:p>
    <w:p w:rsidR="00EB26D5" w:rsidRPr="00EB26D5" w:rsidRDefault="00EB26D5" w:rsidP="00A05BA2">
      <w:pPr>
        <w:pStyle w:val="a3"/>
        <w:numPr>
          <w:ilvl w:val="0"/>
          <w:numId w:val="9"/>
        </w:numPr>
        <w:tabs>
          <w:tab w:val="left" w:pos="993"/>
          <w:tab w:val="left" w:pos="1276"/>
        </w:tabs>
        <w:spacing w:after="0" w:line="240" w:lineRule="auto"/>
        <w:ind w:left="993" w:hanging="426"/>
        <w:jc w:val="both"/>
        <w:rPr>
          <w:rFonts w:ascii="Times New Roman" w:hAnsi="Times New Roman" w:cs="Times New Roman"/>
          <w:sz w:val="24"/>
          <w:szCs w:val="24"/>
        </w:rPr>
      </w:pPr>
      <w:r w:rsidRPr="00EB26D5">
        <w:rPr>
          <w:rFonts w:ascii="Times New Roman" w:hAnsi="Times New Roman" w:cs="Times New Roman"/>
          <w:sz w:val="24"/>
          <w:szCs w:val="24"/>
        </w:rPr>
        <w:t>відомості стосовно комерційної діяльності клієнтів чи комерційної таємниці, будь-якого проекту, інша комерційна інформація;</w:t>
      </w:r>
    </w:p>
    <w:p w:rsidR="00EB26D5" w:rsidRPr="00A67300" w:rsidRDefault="00EB26D5" w:rsidP="00A05BA2">
      <w:pPr>
        <w:pStyle w:val="a3"/>
        <w:numPr>
          <w:ilvl w:val="0"/>
          <w:numId w:val="9"/>
        </w:numPr>
        <w:tabs>
          <w:tab w:val="left" w:pos="993"/>
          <w:tab w:val="left" w:pos="1276"/>
        </w:tabs>
        <w:spacing w:after="0" w:line="240" w:lineRule="auto"/>
        <w:ind w:left="993" w:hanging="426"/>
        <w:jc w:val="both"/>
        <w:rPr>
          <w:rFonts w:ascii="Times New Roman" w:hAnsi="Times New Roman" w:cs="Times New Roman"/>
          <w:sz w:val="24"/>
          <w:szCs w:val="24"/>
        </w:rPr>
      </w:pPr>
      <w:r w:rsidRPr="00EB26D5">
        <w:rPr>
          <w:rFonts w:ascii="Times New Roman" w:hAnsi="Times New Roman" w:cs="Times New Roman"/>
          <w:sz w:val="24"/>
          <w:szCs w:val="24"/>
        </w:rPr>
        <w:t>інша інформація, що збирається Торговцем за дорученням клієнта.</w:t>
      </w:r>
    </w:p>
    <w:p w:rsidR="00317C18" w:rsidRDefault="00A67300" w:rsidP="00A67300">
      <w:pPr>
        <w:pStyle w:val="a3"/>
        <w:numPr>
          <w:ilvl w:val="2"/>
          <w:numId w:val="5"/>
        </w:numPr>
        <w:tabs>
          <w:tab w:val="left" w:pos="993"/>
          <w:tab w:val="left" w:pos="1276"/>
        </w:tabs>
        <w:spacing w:after="0" w:line="240" w:lineRule="auto"/>
        <w:ind w:left="0" w:firstLine="567"/>
        <w:jc w:val="both"/>
        <w:rPr>
          <w:rFonts w:ascii="Times New Roman" w:hAnsi="Times New Roman" w:cs="Times New Roman"/>
          <w:sz w:val="24"/>
          <w:szCs w:val="24"/>
        </w:rPr>
      </w:pPr>
      <w:r w:rsidRPr="00A67300">
        <w:rPr>
          <w:rFonts w:ascii="Times New Roman" w:hAnsi="Times New Roman" w:cs="Times New Roman"/>
          <w:sz w:val="24"/>
          <w:szCs w:val="24"/>
        </w:rPr>
        <w:t xml:space="preserve">Службова інформація – вся інша інформація з обмеженим доступом, що має обіг в </w:t>
      </w:r>
      <w:r w:rsidR="00580FEB">
        <w:rPr>
          <w:rFonts w:ascii="Times New Roman" w:hAnsi="Times New Roman" w:cs="Times New Roman"/>
          <w:sz w:val="24"/>
          <w:szCs w:val="24"/>
        </w:rPr>
        <w:t>Торговці</w:t>
      </w:r>
      <w:r w:rsidRPr="00A67300">
        <w:rPr>
          <w:rFonts w:ascii="Times New Roman" w:hAnsi="Times New Roman" w:cs="Times New Roman"/>
          <w:sz w:val="24"/>
          <w:szCs w:val="24"/>
        </w:rPr>
        <w:t xml:space="preserve"> та не віднесена до конфіденційної чи таємної інформації (</w:t>
      </w:r>
      <w:r w:rsidR="00CC7044">
        <w:rPr>
          <w:rFonts w:ascii="Times New Roman" w:hAnsi="Times New Roman" w:cs="Times New Roman"/>
          <w:sz w:val="24"/>
          <w:szCs w:val="24"/>
        </w:rPr>
        <w:t>проекти договорів та меморандумів</w:t>
      </w:r>
      <w:r w:rsidRPr="00A67300">
        <w:rPr>
          <w:rFonts w:ascii="Times New Roman" w:hAnsi="Times New Roman" w:cs="Times New Roman"/>
          <w:sz w:val="24"/>
          <w:szCs w:val="24"/>
        </w:rPr>
        <w:t>,</w:t>
      </w:r>
      <w:r w:rsidR="00962FB0">
        <w:rPr>
          <w:rFonts w:ascii="Times New Roman" w:hAnsi="Times New Roman" w:cs="Times New Roman"/>
          <w:sz w:val="24"/>
          <w:szCs w:val="24"/>
        </w:rPr>
        <w:t xml:space="preserve"> </w:t>
      </w:r>
      <w:r w:rsidRPr="00A67300">
        <w:rPr>
          <w:rFonts w:ascii="Times New Roman" w:hAnsi="Times New Roman" w:cs="Times New Roman"/>
          <w:sz w:val="24"/>
          <w:szCs w:val="24"/>
        </w:rPr>
        <w:t xml:space="preserve">аналітичні і доповідні записки, </w:t>
      </w:r>
      <w:r w:rsidR="00F5748B">
        <w:rPr>
          <w:rFonts w:ascii="Times New Roman" w:hAnsi="Times New Roman" w:cs="Times New Roman"/>
          <w:sz w:val="24"/>
          <w:szCs w:val="24"/>
        </w:rPr>
        <w:t xml:space="preserve">інформація про переговори та домовленості, </w:t>
      </w:r>
      <w:r w:rsidR="00AD28FC">
        <w:rPr>
          <w:rFonts w:ascii="Times New Roman" w:hAnsi="Times New Roman" w:cs="Times New Roman"/>
          <w:sz w:val="24"/>
          <w:szCs w:val="24"/>
        </w:rPr>
        <w:t xml:space="preserve">листування між підрозділами, висновки та звіти уповноважених осіб Торговця, </w:t>
      </w:r>
      <w:r w:rsidR="00290460">
        <w:rPr>
          <w:rFonts w:ascii="Times New Roman" w:hAnsi="Times New Roman" w:cs="Times New Roman"/>
          <w:sz w:val="24"/>
          <w:szCs w:val="24"/>
        </w:rPr>
        <w:t>поштова</w:t>
      </w:r>
      <w:r w:rsidRPr="00A67300">
        <w:rPr>
          <w:rFonts w:ascii="Times New Roman" w:hAnsi="Times New Roman" w:cs="Times New Roman"/>
          <w:sz w:val="24"/>
          <w:szCs w:val="24"/>
        </w:rPr>
        <w:t xml:space="preserve"> та інша кореспонденція</w:t>
      </w:r>
      <w:r w:rsidR="00F5748B">
        <w:rPr>
          <w:rFonts w:ascii="Times New Roman" w:hAnsi="Times New Roman" w:cs="Times New Roman"/>
          <w:sz w:val="24"/>
          <w:szCs w:val="24"/>
        </w:rPr>
        <w:t xml:space="preserve"> тощо</w:t>
      </w:r>
      <w:r w:rsidRPr="00A67300">
        <w:rPr>
          <w:rFonts w:ascii="Times New Roman" w:hAnsi="Times New Roman" w:cs="Times New Roman"/>
          <w:sz w:val="24"/>
          <w:szCs w:val="24"/>
        </w:rPr>
        <w:t>).</w:t>
      </w:r>
    </w:p>
    <w:p w:rsidR="00524EF8" w:rsidRDefault="009A3335" w:rsidP="00D2604A">
      <w:pPr>
        <w:pStyle w:val="a3"/>
        <w:numPr>
          <w:ilvl w:val="1"/>
          <w:numId w:val="5"/>
        </w:numPr>
        <w:tabs>
          <w:tab w:val="left" w:pos="993"/>
        </w:tabs>
        <w:spacing w:after="0" w:line="240" w:lineRule="auto"/>
        <w:ind w:left="0" w:firstLine="567"/>
        <w:jc w:val="both"/>
        <w:rPr>
          <w:rFonts w:ascii="Times New Roman" w:hAnsi="Times New Roman" w:cs="Times New Roman"/>
          <w:sz w:val="24"/>
          <w:szCs w:val="24"/>
        </w:rPr>
      </w:pPr>
      <w:r w:rsidRPr="00B30688">
        <w:rPr>
          <w:rFonts w:ascii="Times New Roman" w:hAnsi="Times New Roman" w:cs="Times New Roman"/>
          <w:sz w:val="24"/>
          <w:szCs w:val="24"/>
        </w:rPr>
        <w:t>Інформація з обмеженим доступом Торговця є комерційно</w:t>
      </w:r>
      <w:r w:rsidR="005542D1" w:rsidRPr="00B30688">
        <w:rPr>
          <w:rFonts w:ascii="Times New Roman" w:hAnsi="Times New Roman" w:cs="Times New Roman"/>
          <w:sz w:val="24"/>
          <w:szCs w:val="24"/>
        </w:rPr>
        <w:t>ю</w:t>
      </w:r>
      <w:r w:rsidRPr="00B30688">
        <w:rPr>
          <w:rFonts w:ascii="Times New Roman" w:hAnsi="Times New Roman" w:cs="Times New Roman"/>
          <w:sz w:val="24"/>
          <w:szCs w:val="24"/>
        </w:rPr>
        <w:t xml:space="preserve"> таємниц</w:t>
      </w:r>
      <w:r w:rsidR="005542D1" w:rsidRPr="00B30688">
        <w:rPr>
          <w:rFonts w:ascii="Times New Roman" w:hAnsi="Times New Roman" w:cs="Times New Roman"/>
          <w:sz w:val="24"/>
          <w:szCs w:val="24"/>
        </w:rPr>
        <w:t>ею</w:t>
      </w:r>
      <w:r w:rsidRPr="00B30688">
        <w:rPr>
          <w:rFonts w:ascii="Times New Roman" w:hAnsi="Times New Roman" w:cs="Times New Roman"/>
          <w:sz w:val="24"/>
          <w:szCs w:val="24"/>
        </w:rPr>
        <w:t>, крім інформації</w:t>
      </w:r>
      <w:r w:rsidR="00354B99" w:rsidRPr="00B30688">
        <w:rPr>
          <w:rFonts w:ascii="Times New Roman" w:hAnsi="Times New Roman" w:cs="Times New Roman"/>
          <w:sz w:val="24"/>
          <w:szCs w:val="24"/>
        </w:rPr>
        <w:t>, яка відповідно до законодавства не становить комерційної таємниці.</w:t>
      </w:r>
      <w:r w:rsidR="00D2604A">
        <w:rPr>
          <w:rFonts w:ascii="Times New Roman" w:hAnsi="Times New Roman" w:cs="Times New Roman"/>
          <w:sz w:val="24"/>
          <w:szCs w:val="24"/>
        </w:rPr>
        <w:t xml:space="preserve"> </w:t>
      </w:r>
      <w:r w:rsidR="00D2604A" w:rsidRPr="00D2604A">
        <w:rPr>
          <w:rFonts w:ascii="Times New Roman" w:hAnsi="Times New Roman" w:cs="Times New Roman"/>
          <w:sz w:val="24"/>
          <w:szCs w:val="24"/>
        </w:rPr>
        <w:t xml:space="preserve">Комерційна </w:t>
      </w:r>
      <w:r w:rsidR="00D2604A" w:rsidRPr="00D2604A">
        <w:rPr>
          <w:rFonts w:ascii="Times New Roman" w:hAnsi="Times New Roman" w:cs="Times New Roman"/>
          <w:sz w:val="24"/>
          <w:szCs w:val="24"/>
        </w:rPr>
        <w:lastRenderedPageBreak/>
        <w:t>таємниця не підлягає розкриттю іншим особам, за винятком випадків, передбачених чинним законодавством України</w:t>
      </w:r>
      <w:r w:rsidR="00A5269C">
        <w:rPr>
          <w:rFonts w:ascii="Times New Roman" w:hAnsi="Times New Roman" w:cs="Times New Roman"/>
          <w:sz w:val="24"/>
          <w:szCs w:val="24"/>
        </w:rPr>
        <w:t>, цим Положенням</w:t>
      </w:r>
      <w:r w:rsidR="00D2604A" w:rsidRPr="00D2604A">
        <w:rPr>
          <w:rFonts w:ascii="Times New Roman" w:hAnsi="Times New Roman" w:cs="Times New Roman"/>
          <w:sz w:val="24"/>
          <w:szCs w:val="24"/>
        </w:rPr>
        <w:t xml:space="preserve"> та рішеннями органів управління Торговця.</w:t>
      </w:r>
    </w:p>
    <w:p w:rsidR="00532C38" w:rsidRDefault="00231B22" w:rsidP="00FB05B3">
      <w:pPr>
        <w:pStyle w:val="a3"/>
        <w:numPr>
          <w:ilvl w:val="1"/>
          <w:numId w:val="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Інформація</w:t>
      </w:r>
      <w:r w:rsidR="00532C38" w:rsidRPr="00B30688">
        <w:rPr>
          <w:rFonts w:ascii="Times New Roman" w:hAnsi="Times New Roman" w:cs="Times New Roman"/>
          <w:sz w:val="24"/>
          <w:szCs w:val="24"/>
        </w:rPr>
        <w:t xml:space="preserve">, що </w:t>
      </w:r>
      <w:r>
        <w:rPr>
          <w:rFonts w:ascii="Times New Roman" w:hAnsi="Times New Roman" w:cs="Times New Roman"/>
          <w:sz w:val="24"/>
          <w:szCs w:val="24"/>
        </w:rPr>
        <w:t>містить</w:t>
      </w:r>
      <w:r w:rsidR="00532C38" w:rsidRPr="00B30688">
        <w:rPr>
          <w:rFonts w:ascii="Times New Roman" w:hAnsi="Times New Roman" w:cs="Times New Roman"/>
          <w:sz w:val="24"/>
          <w:szCs w:val="24"/>
        </w:rPr>
        <w:t xml:space="preserve"> персональн</w:t>
      </w:r>
      <w:r>
        <w:rPr>
          <w:rFonts w:ascii="Times New Roman" w:hAnsi="Times New Roman" w:cs="Times New Roman"/>
          <w:sz w:val="24"/>
          <w:szCs w:val="24"/>
        </w:rPr>
        <w:t>і</w:t>
      </w:r>
      <w:r w:rsidR="00532C38" w:rsidRPr="00B30688">
        <w:rPr>
          <w:rFonts w:ascii="Times New Roman" w:hAnsi="Times New Roman" w:cs="Times New Roman"/>
          <w:sz w:val="24"/>
          <w:szCs w:val="24"/>
        </w:rPr>
        <w:t xml:space="preserve"> дан</w:t>
      </w:r>
      <w:r>
        <w:rPr>
          <w:rFonts w:ascii="Times New Roman" w:hAnsi="Times New Roman" w:cs="Times New Roman"/>
          <w:sz w:val="24"/>
          <w:szCs w:val="24"/>
        </w:rPr>
        <w:t>і</w:t>
      </w:r>
      <w:r w:rsidR="00532C38" w:rsidRPr="00B30688">
        <w:rPr>
          <w:rFonts w:ascii="Times New Roman" w:hAnsi="Times New Roman" w:cs="Times New Roman"/>
          <w:sz w:val="24"/>
          <w:szCs w:val="24"/>
        </w:rPr>
        <w:t xml:space="preserve">, збирається, обробляється, зберігається та захищається у відповідності до вимог законодавства про захист персональних даних. </w:t>
      </w:r>
    </w:p>
    <w:p w:rsidR="00232F74" w:rsidRDefault="00232F74" w:rsidP="00232F74">
      <w:pPr>
        <w:pStyle w:val="a3"/>
        <w:numPr>
          <w:ilvl w:val="1"/>
          <w:numId w:val="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Торговець зобов’язаний забезпечити захист інформації</w:t>
      </w:r>
      <w:r w:rsidR="00796A35">
        <w:rPr>
          <w:rFonts w:ascii="Times New Roman" w:hAnsi="Times New Roman" w:cs="Times New Roman"/>
          <w:sz w:val="24"/>
          <w:szCs w:val="24"/>
        </w:rPr>
        <w:t>, в тому числі інформації</w:t>
      </w:r>
      <w:r>
        <w:rPr>
          <w:rFonts w:ascii="Times New Roman" w:hAnsi="Times New Roman" w:cs="Times New Roman"/>
          <w:sz w:val="24"/>
          <w:szCs w:val="24"/>
        </w:rPr>
        <w:t xml:space="preserve"> з обмеженим доступом,</w:t>
      </w:r>
      <w:r w:rsidR="00E63F2F">
        <w:rPr>
          <w:rFonts w:ascii="Times New Roman" w:hAnsi="Times New Roman" w:cs="Times New Roman"/>
          <w:sz w:val="24"/>
          <w:szCs w:val="24"/>
        </w:rPr>
        <w:t xml:space="preserve"> шляхом реалізації </w:t>
      </w:r>
      <w:r w:rsidR="00AB017F">
        <w:rPr>
          <w:rFonts w:ascii="Times New Roman" w:hAnsi="Times New Roman" w:cs="Times New Roman"/>
          <w:sz w:val="24"/>
          <w:szCs w:val="24"/>
        </w:rPr>
        <w:t xml:space="preserve">організаційних та технічних </w:t>
      </w:r>
      <w:r w:rsidR="00E63F2F">
        <w:rPr>
          <w:rFonts w:ascii="Times New Roman" w:hAnsi="Times New Roman" w:cs="Times New Roman"/>
          <w:sz w:val="24"/>
          <w:szCs w:val="24"/>
        </w:rPr>
        <w:t>заходів,</w:t>
      </w:r>
      <w:r>
        <w:rPr>
          <w:rFonts w:ascii="Times New Roman" w:hAnsi="Times New Roman" w:cs="Times New Roman"/>
          <w:sz w:val="24"/>
          <w:szCs w:val="24"/>
        </w:rPr>
        <w:t xml:space="preserve"> спрямованих на </w:t>
      </w:r>
      <w:r w:rsidRPr="00232F74">
        <w:rPr>
          <w:rFonts w:ascii="Times New Roman" w:hAnsi="Times New Roman" w:cs="Times New Roman"/>
          <w:sz w:val="24"/>
          <w:szCs w:val="24"/>
        </w:rPr>
        <w:t>запобігання втратам, крадіжкам, несанкціонованому знищенню, викривленню, підробленню, копіюванню та неконтрольованому поширенню інформації з обмеженим доступом.</w:t>
      </w:r>
    </w:p>
    <w:p w:rsidR="00D2604A" w:rsidRDefault="00C12963" w:rsidP="00232F74">
      <w:pPr>
        <w:pStyle w:val="a3"/>
        <w:numPr>
          <w:ilvl w:val="1"/>
          <w:numId w:val="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До організаційних заходів Торговця щодо захисту інформації відносяться контроль за виконанням вимог до приміщень, зберігання носіїв </w:t>
      </w:r>
      <w:r w:rsidR="00511DD4">
        <w:rPr>
          <w:rFonts w:ascii="Times New Roman" w:hAnsi="Times New Roman" w:cs="Times New Roman"/>
          <w:sz w:val="24"/>
          <w:szCs w:val="24"/>
        </w:rPr>
        <w:t>інформації, вимог до персоналу:</w:t>
      </w:r>
    </w:p>
    <w:p w:rsidR="00563A48" w:rsidRDefault="00B73AC4" w:rsidP="00511DD4">
      <w:pPr>
        <w:pStyle w:val="a3"/>
        <w:numPr>
          <w:ilvl w:val="2"/>
          <w:numId w:val="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нежитлове </w:t>
      </w:r>
      <w:r w:rsidR="00511DD4">
        <w:rPr>
          <w:rFonts w:ascii="Times New Roman" w:hAnsi="Times New Roman" w:cs="Times New Roman"/>
          <w:sz w:val="24"/>
          <w:szCs w:val="24"/>
        </w:rPr>
        <w:t xml:space="preserve">приміщення, в якому Торговець провадить професійну діяльність, повинно бути повністю відокремленим від приміщень інших юридичних осіб. При суміщенні </w:t>
      </w:r>
      <w:r w:rsidR="001F39C8">
        <w:rPr>
          <w:rFonts w:ascii="Times New Roman" w:hAnsi="Times New Roman" w:cs="Times New Roman"/>
          <w:sz w:val="24"/>
          <w:szCs w:val="24"/>
        </w:rPr>
        <w:t xml:space="preserve">різних видів </w:t>
      </w:r>
      <w:r w:rsidR="00511DD4">
        <w:rPr>
          <w:rFonts w:ascii="Times New Roman" w:hAnsi="Times New Roman" w:cs="Times New Roman"/>
          <w:sz w:val="24"/>
          <w:szCs w:val="24"/>
        </w:rPr>
        <w:t>професійної діяльності</w:t>
      </w:r>
      <w:r w:rsidR="001F39C8">
        <w:rPr>
          <w:rFonts w:ascii="Times New Roman" w:hAnsi="Times New Roman" w:cs="Times New Roman"/>
          <w:sz w:val="24"/>
          <w:szCs w:val="24"/>
        </w:rPr>
        <w:t>, внутрішні підрозділи, що безпосередньо провадять діяльність</w:t>
      </w:r>
      <w:r w:rsidR="00511DD4">
        <w:rPr>
          <w:rFonts w:ascii="Times New Roman" w:hAnsi="Times New Roman" w:cs="Times New Roman"/>
          <w:sz w:val="24"/>
          <w:szCs w:val="24"/>
        </w:rPr>
        <w:t xml:space="preserve"> з торгівлі цінними паперами</w:t>
      </w:r>
      <w:r w:rsidR="001F39C8">
        <w:rPr>
          <w:rFonts w:ascii="Times New Roman" w:hAnsi="Times New Roman" w:cs="Times New Roman"/>
          <w:sz w:val="24"/>
          <w:szCs w:val="24"/>
        </w:rPr>
        <w:t xml:space="preserve"> та депозитарну діяльність</w:t>
      </w:r>
      <w:r w:rsidR="00511DD4">
        <w:rPr>
          <w:rFonts w:ascii="Times New Roman" w:hAnsi="Times New Roman" w:cs="Times New Roman"/>
          <w:sz w:val="24"/>
          <w:szCs w:val="24"/>
        </w:rPr>
        <w:t xml:space="preserve"> депозитарної установи </w:t>
      </w:r>
      <w:r w:rsidR="001F39C8">
        <w:rPr>
          <w:rFonts w:ascii="Times New Roman" w:hAnsi="Times New Roman" w:cs="Times New Roman"/>
          <w:sz w:val="24"/>
          <w:szCs w:val="24"/>
        </w:rPr>
        <w:t>повинні бути розташовані в окремих кімнатах</w:t>
      </w:r>
      <w:r w:rsidR="00FA320F">
        <w:rPr>
          <w:rFonts w:ascii="Times New Roman" w:hAnsi="Times New Roman" w:cs="Times New Roman"/>
          <w:sz w:val="24"/>
          <w:szCs w:val="24"/>
        </w:rPr>
        <w:t xml:space="preserve"> </w:t>
      </w:r>
      <w:r w:rsidR="00FA320F" w:rsidRPr="00FA320F">
        <w:rPr>
          <w:rFonts w:ascii="Times New Roman" w:hAnsi="Times New Roman" w:cs="Times New Roman"/>
          <w:sz w:val="24"/>
          <w:szCs w:val="24"/>
        </w:rPr>
        <w:t>з обмеженням доступу сторонніх осіб до службової інформації, якщо доступ до неї не пов’язаний з виконанням ними функціональних обов’язків</w:t>
      </w:r>
      <w:r w:rsidR="00FA320F">
        <w:rPr>
          <w:rFonts w:ascii="Times New Roman" w:hAnsi="Times New Roman" w:cs="Times New Roman"/>
          <w:sz w:val="24"/>
          <w:szCs w:val="24"/>
        </w:rPr>
        <w:t>;</w:t>
      </w:r>
    </w:p>
    <w:p w:rsidR="001F39C8" w:rsidRDefault="0041088A" w:rsidP="001F39C8">
      <w:pPr>
        <w:pStyle w:val="a3"/>
        <w:numPr>
          <w:ilvl w:val="2"/>
          <w:numId w:val="5"/>
        </w:numPr>
        <w:tabs>
          <w:tab w:val="left" w:pos="993"/>
        </w:tabs>
        <w:spacing w:after="0" w:line="240" w:lineRule="auto"/>
        <w:ind w:left="0" w:firstLine="633"/>
        <w:jc w:val="both"/>
        <w:rPr>
          <w:rFonts w:ascii="Times New Roman" w:hAnsi="Times New Roman" w:cs="Times New Roman"/>
          <w:sz w:val="24"/>
          <w:szCs w:val="24"/>
        </w:rPr>
      </w:pPr>
      <w:r>
        <w:rPr>
          <w:rFonts w:ascii="Times New Roman" w:hAnsi="Times New Roman" w:cs="Times New Roman"/>
          <w:sz w:val="24"/>
          <w:szCs w:val="24"/>
        </w:rPr>
        <w:t>приміщення</w:t>
      </w:r>
      <w:r w:rsidR="001F39C8" w:rsidRPr="001F39C8">
        <w:rPr>
          <w:rFonts w:ascii="Times New Roman" w:hAnsi="Times New Roman" w:cs="Times New Roman"/>
          <w:sz w:val="24"/>
          <w:szCs w:val="24"/>
        </w:rPr>
        <w:t xml:space="preserve"> повинно бути обладнане охоронною та протипожежною сигналізацією, унеможливлювати втрату або пошкодження з будь-яких причин вхідних та вихідних документів Торговця. Доступ до архіву </w:t>
      </w:r>
      <w:r>
        <w:rPr>
          <w:rFonts w:ascii="Times New Roman" w:hAnsi="Times New Roman" w:cs="Times New Roman"/>
          <w:sz w:val="24"/>
          <w:szCs w:val="24"/>
        </w:rPr>
        <w:t xml:space="preserve">(за наявності) </w:t>
      </w:r>
      <w:r w:rsidR="001F39C8" w:rsidRPr="001F39C8">
        <w:rPr>
          <w:rFonts w:ascii="Times New Roman" w:hAnsi="Times New Roman" w:cs="Times New Roman"/>
          <w:sz w:val="24"/>
          <w:szCs w:val="24"/>
        </w:rPr>
        <w:t>повинен бути обмежений</w:t>
      </w:r>
      <w:r w:rsidR="00FA320F">
        <w:rPr>
          <w:rFonts w:ascii="Times New Roman" w:hAnsi="Times New Roman" w:cs="Times New Roman"/>
          <w:sz w:val="24"/>
          <w:szCs w:val="24"/>
        </w:rPr>
        <w:t>;</w:t>
      </w:r>
    </w:p>
    <w:p w:rsidR="00511DD4" w:rsidRDefault="00563A48" w:rsidP="00563A48">
      <w:pPr>
        <w:pStyle w:val="a3"/>
        <w:numPr>
          <w:ilvl w:val="2"/>
          <w:numId w:val="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установчі документи, внутрішні положення та інші документи Торговця, що регламентують порядок провадження професійної діяльності на фондовому ринку, повинні зберігатися окремо від інших документів у приміщенні Торговця, зазначеному</w:t>
      </w:r>
      <w:r w:rsidRPr="00563A48">
        <w:rPr>
          <w:rFonts w:ascii="Times New Roman" w:hAnsi="Times New Roman" w:cs="Times New Roman"/>
          <w:sz w:val="24"/>
          <w:szCs w:val="24"/>
        </w:rPr>
        <w:t xml:space="preserve"> у Єдиному державному реєстрі юридичних осіб та фізичних осіб - підприємців та ліцензії</w:t>
      </w:r>
      <w:r w:rsidR="00FA320F">
        <w:rPr>
          <w:rFonts w:ascii="Times New Roman" w:hAnsi="Times New Roman" w:cs="Times New Roman"/>
          <w:sz w:val="24"/>
          <w:szCs w:val="24"/>
        </w:rPr>
        <w:t>;</w:t>
      </w:r>
      <w:r w:rsidR="00511DD4">
        <w:rPr>
          <w:rFonts w:ascii="Times New Roman" w:hAnsi="Times New Roman" w:cs="Times New Roman"/>
          <w:sz w:val="24"/>
          <w:szCs w:val="24"/>
        </w:rPr>
        <w:t xml:space="preserve"> </w:t>
      </w:r>
    </w:p>
    <w:p w:rsidR="003320C0" w:rsidRDefault="003320C0" w:rsidP="003320C0">
      <w:pPr>
        <w:pStyle w:val="a3"/>
        <w:numPr>
          <w:ilvl w:val="2"/>
          <w:numId w:val="5"/>
        </w:numPr>
        <w:tabs>
          <w:tab w:val="left" w:pos="993"/>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документи, що містять інформацію з обмеженим доступом, повинні зберігатися в</w:t>
      </w:r>
      <w:r w:rsidRPr="003320C0">
        <w:rPr>
          <w:rFonts w:ascii="Times New Roman" w:hAnsi="Times New Roman" w:cs="Times New Roman"/>
          <w:sz w:val="24"/>
          <w:szCs w:val="24"/>
        </w:rPr>
        <w:t xml:space="preserve"> захищених і контрольованих місцях  (сейфах, металевих шафах, виділених приміщеннях)</w:t>
      </w:r>
      <w:r>
        <w:rPr>
          <w:rFonts w:ascii="Times New Roman" w:hAnsi="Times New Roman" w:cs="Times New Roman"/>
          <w:sz w:val="24"/>
          <w:szCs w:val="24"/>
        </w:rPr>
        <w:t>;</w:t>
      </w:r>
    </w:p>
    <w:p w:rsidR="00AB4127" w:rsidRDefault="005738FE" w:rsidP="00AB4127">
      <w:pPr>
        <w:pStyle w:val="a3"/>
        <w:numPr>
          <w:ilvl w:val="2"/>
          <w:numId w:val="5"/>
        </w:numPr>
        <w:tabs>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посадовим особам, </w:t>
      </w:r>
      <w:r w:rsidR="0008529E">
        <w:rPr>
          <w:rFonts w:ascii="Times New Roman" w:hAnsi="Times New Roman" w:cs="Times New Roman"/>
          <w:sz w:val="24"/>
          <w:szCs w:val="24"/>
        </w:rPr>
        <w:t>персоналу Торговця цінними паперами</w:t>
      </w:r>
      <w:r>
        <w:rPr>
          <w:rFonts w:ascii="Times New Roman" w:hAnsi="Times New Roman" w:cs="Times New Roman"/>
          <w:sz w:val="24"/>
          <w:szCs w:val="24"/>
        </w:rPr>
        <w:t>, особам, які перебували у трудових відносинах з Торговцем та були звільнені відповідно до законодавства,</w:t>
      </w:r>
      <w:r w:rsidR="0008529E">
        <w:rPr>
          <w:rFonts w:ascii="Times New Roman" w:hAnsi="Times New Roman" w:cs="Times New Roman"/>
          <w:sz w:val="24"/>
          <w:szCs w:val="24"/>
        </w:rPr>
        <w:t xml:space="preserve"> забороняється розголошувати (поширюв</w:t>
      </w:r>
      <w:r w:rsidR="001D7DEE">
        <w:rPr>
          <w:rFonts w:ascii="Times New Roman" w:hAnsi="Times New Roman" w:cs="Times New Roman"/>
          <w:sz w:val="24"/>
          <w:szCs w:val="24"/>
        </w:rPr>
        <w:t>ати) та</w:t>
      </w:r>
      <w:r w:rsidR="0008529E">
        <w:rPr>
          <w:rFonts w:ascii="Times New Roman" w:hAnsi="Times New Roman" w:cs="Times New Roman"/>
          <w:sz w:val="24"/>
          <w:szCs w:val="24"/>
        </w:rPr>
        <w:t xml:space="preserve"> відтворювати</w:t>
      </w:r>
      <w:r w:rsidR="001D7DEE">
        <w:rPr>
          <w:rFonts w:ascii="Times New Roman" w:hAnsi="Times New Roman" w:cs="Times New Roman"/>
          <w:sz w:val="24"/>
          <w:szCs w:val="24"/>
        </w:rPr>
        <w:t xml:space="preserve"> у будь-який спосіб</w:t>
      </w:r>
      <w:r w:rsidR="0008529E">
        <w:rPr>
          <w:rFonts w:ascii="Times New Roman" w:hAnsi="Times New Roman" w:cs="Times New Roman"/>
          <w:sz w:val="24"/>
          <w:szCs w:val="24"/>
        </w:rPr>
        <w:t xml:space="preserve"> інформацію</w:t>
      </w:r>
      <w:r w:rsidR="00B44327">
        <w:rPr>
          <w:rFonts w:ascii="Times New Roman" w:hAnsi="Times New Roman" w:cs="Times New Roman"/>
          <w:sz w:val="24"/>
          <w:szCs w:val="24"/>
        </w:rPr>
        <w:t xml:space="preserve"> з обмеженим доступом</w:t>
      </w:r>
      <w:r>
        <w:rPr>
          <w:rFonts w:ascii="Times New Roman" w:hAnsi="Times New Roman" w:cs="Times New Roman"/>
          <w:sz w:val="24"/>
          <w:szCs w:val="24"/>
        </w:rPr>
        <w:t xml:space="preserve">, що стала їм відома при виконанні посадових обов’язків, </w:t>
      </w:r>
      <w:r w:rsidR="0008529E">
        <w:rPr>
          <w:rFonts w:ascii="Times New Roman" w:hAnsi="Times New Roman" w:cs="Times New Roman"/>
          <w:sz w:val="24"/>
          <w:szCs w:val="24"/>
        </w:rPr>
        <w:t xml:space="preserve"> як у власних інтересах, так і в інтересах третіх осіб. </w:t>
      </w:r>
    </w:p>
    <w:p w:rsidR="001F39C8" w:rsidRPr="00AB4127" w:rsidRDefault="00B767F2" w:rsidP="00AB4127">
      <w:pPr>
        <w:pStyle w:val="a3"/>
        <w:numPr>
          <w:ilvl w:val="2"/>
          <w:numId w:val="5"/>
        </w:numPr>
        <w:tabs>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w:t>
      </w:r>
      <w:r w:rsidR="0008529E" w:rsidRPr="00AB4127">
        <w:rPr>
          <w:rFonts w:ascii="Times New Roman" w:hAnsi="Times New Roman" w:cs="Times New Roman"/>
          <w:sz w:val="24"/>
          <w:szCs w:val="24"/>
        </w:rPr>
        <w:t xml:space="preserve">оступ до </w:t>
      </w:r>
      <w:r w:rsidR="005B41AF" w:rsidRPr="00AB4127">
        <w:rPr>
          <w:rFonts w:ascii="Times New Roman" w:hAnsi="Times New Roman" w:cs="Times New Roman"/>
          <w:sz w:val="24"/>
          <w:szCs w:val="24"/>
        </w:rPr>
        <w:t>інформації, що є комерційною таємницею Торговця,</w:t>
      </w:r>
      <w:r w:rsidR="0008529E" w:rsidRPr="00AB4127">
        <w:rPr>
          <w:rFonts w:ascii="Times New Roman" w:hAnsi="Times New Roman" w:cs="Times New Roman"/>
          <w:sz w:val="24"/>
          <w:szCs w:val="24"/>
        </w:rPr>
        <w:t xml:space="preserve"> надається:</w:t>
      </w:r>
    </w:p>
    <w:p w:rsidR="0008529E" w:rsidRDefault="0008529E" w:rsidP="00AB7A52">
      <w:pPr>
        <w:pStyle w:val="a3"/>
        <w:numPr>
          <w:ilvl w:val="0"/>
          <w:numId w:val="7"/>
        </w:num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голові та членам колегіального виконавчого органу;</w:t>
      </w:r>
    </w:p>
    <w:p w:rsidR="0008529E" w:rsidRDefault="00072407" w:rsidP="00AB7A52">
      <w:pPr>
        <w:pStyle w:val="a3"/>
        <w:numPr>
          <w:ilvl w:val="0"/>
          <w:numId w:val="7"/>
        </w:num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голові одноосібного виконавчого орану та його заступникам;</w:t>
      </w:r>
    </w:p>
    <w:p w:rsidR="00072407" w:rsidRDefault="00072407" w:rsidP="00AB7A52">
      <w:pPr>
        <w:pStyle w:val="a3"/>
        <w:numPr>
          <w:ilvl w:val="0"/>
          <w:numId w:val="7"/>
        </w:num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особам, що виконують обов’язки голови та членів виконавчого органу;</w:t>
      </w:r>
    </w:p>
    <w:p w:rsidR="00072407" w:rsidRDefault="00072407" w:rsidP="00AB7A52">
      <w:pPr>
        <w:pStyle w:val="a3"/>
        <w:numPr>
          <w:ilvl w:val="0"/>
          <w:numId w:val="7"/>
        </w:num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головному бухгалтеру (особі, на яку покладено ведення бухгалтерського обліку) в межах, необхідних для виконання службових обов’язків;</w:t>
      </w:r>
    </w:p>
    <w:p w:rsidR="00072407" w:rsidRDefault="00C21B35" w:rsidP="00AB7A52">
      <w:pPr>
        <w:pStyle w:val="a3"/>
        <w:numPr>
          <w:ilvl w:val="0"/>
          <w:numId w:val="7"/>
        </w:num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іншим посадовим особам Торговця та </w:t>
      </w:r>
      <w:r w:rsidR="00072407">
        <w:rPr>
          <w:rFonts w:ascii="Times New Roman" w:hAnsi="Times New Roman" w:cs="Times New Roman"/>
          <w:sz w:val="24"/>
          <w:szCs w:val="24"/>
        </w:rPr>
        <w:t>фахівцям</w:t>
      </w:r>
      <w:r>
        <w:rPr>
          <w:rFonts w:ascii="Times New Roman" w:hAnsi="Times New Roman" w:cs="Times New Roman"/>
          <w:sz w:val="24"/>
          <w:szCs w:val="24"/>
        </w:rPr>
        <w:t xml:space="preserve"> </w:t>
      </w:r>
      <w:r w:rsidR="00072407">
        <w:rPr>
          <w:rFonts w:ascii="Times New Roman" w:hAnsi="Times New Roman" w:cs="Times New Roman"/>
          <w:sz w:val="24"/>
          <w:szCs w:val="24"/>
        </w:rPr>
        <w:t>в межах, необхідних для виконання службових обов’язків.</w:t>
      </w:r>
    </w:p>
    <w:p w:rsidR="00C12963" w:rsidRDefault="001060E2" w:rsidP="00AB7A52">
      <w:pPr>
        <w:pStyle w:val="a3"/>
        <w:tabs>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Інші с</w:t>
      </w:r>
      <w:r w:rsidR="005738FE" w:rsidRPr="005738FE">
        <w:rPr>
          <w:rFonts w:ascii="Times New Roman" w:hAnsi="Times New Roman" w:cs="Times New Roman"/>
          <w:sz w:val="24"/>
          <w:szCs w:val="24"/>
        </w:rPr>
        <w:t xml:space="preserve">півробітники </w:t>
      </w:r>
      <w:r>
        <w:rPr>
          <w:rFonts w:ascii="Times New Roman" w:hAnsi="Times New Roman" w:cs="Times New Roman"/>
          <w:sz w:val="24"/>
          <w:szCs w:val="24"/>
        </w:rPr>
        <w:t>Торговця</w:t>
      </w:r>
      <w:r w:rsidR="005738FE" w:rsidRPr="005738FE">
        <w:rPr>
          <w:rFonts w:ascii="Times New Roman" w:hAnsi="Times New Roman" w:cs="Times New Roman"/>
          <w:sz w:val="24"/>
          <w:szCs w:val="24"/>
        </w:rPr>
        <w:t xml:space="preserve"> для вирішення разових питань допускаються до приміщення, де зберігаються документи щодо діяльності </w:t>
      </w:r>
      <w:r>
        <w:rPr>
          <w:rFonts w:ascii="Times New Roman" w:hAnsi="Times New Roman" w:cs="Times New Roman"/>
          <w:sz w:val="24"/>
          <w:szCs w:val="24"/>
        </w:rPr>
        <w:t>Торговця</w:t>
      </w:r>
      <w:r w:rsidR="005738FE" w:rsidRPr="005738FE">
        <w:rPr>
          <w:rFonts w:ascii="Times New Roman" w:hAnsi="Times New Roman" w:cs="Times New Roman"/>
          <w:sz w:val="24"/>
          <w:szCs w:val="24"/>
        </w:rPr>
        <w:t xml:space="preserve"> на підставі усного розпорядження керівника </w:t>
      </w:r>
      <w:r>
        <w:rPr>
          <w:rFonts w:ascii="Times New Roman" w:hAnsi="Times New Roman" w:cs="Times New Roman"/>
          <w:sz w:val="24"/>
          <w:szCs w:val="24"/>
        </w:rPr>
        <w:t>Торговця</w:t>
      </w:r>
      <w:r w:rsidR="005738FE" w:rsidRPr="005738FE">
        <w:rPr>
          <w:rFonts w:ascii="Times New Roman" w:hAnsi="Times New Roman" w:cs="Times New Roman"/>
          <w:sz w:val="24"/>
          <w:szCs w:val="24"/>
        </w:rPr>
        <w:t xml:space="preserve"> лише в присутності </w:t>
      </w:r>
      <w:r>
        <w:rPr>
          <w:rFonts w:ascii="Times New Roman" w:hAnsi="Times New Roman" w:cs="Times New Roman"/>
          <w:sz w:val="24"/>
          <w:szCs w:val="24"/>
        </w:rPr>
        <w:t xml:space="preserve">хоча б однієї з </w:t>
      </w:r>
      <w:r w:rsidR="005738FE" w:rsidRPr="005738FE">
        <w:rPr>
          <w:rFonts w:ascii="Times New Roman" w:hAnsi="Times New Roman" w:cs="Times New Roman"/>
          <w:sz w:val="24"/>
          <w:szCs w:val="24"/>
        </w:rPr>
        <w:t>осіб, які вказані в</w:t>
      </w:r>
      <w:r>
        <w:rPr>
          <w:rFonts w:ascii="Times New Roman" w:hAnsi="Times New Roman" w:cs="Times New Roman"/>
          <w:sz w:val="24"/>
          <w:szCs w:val="24"/>
        </w:rPr>
        <w:t xml:space="preserve"> цьому підпункті</w:t>
      </w:r>
      <w:r w:rsidR="00DD0160">
        <w:rPr>
          <w:rFonts w:ascii="Times New Roman" w:hAnsi="Times New Roman" w:cs="Times New Roman"/>
          <w:sz w:val="24"/>
          <w:szCs w:val="24"/>
        </w:rPr>
        <w:t>;</w:t>
      </w:r>
      <w:r>
        <w:rPr>
          <w:rFonts w:ascii="Times New Roman" w:hAnsi="Times New Roman" w:cs="Times New Roman"/>
          <w:sz w:val="24"/>
          <w:szCs w:val="24"/>
        </w:rPr>
        <w:t xml:space="preserve"> </w:t>
      </w:r>
    </w:p>
    <w:p w:rsidR="005B41AF" w:rsidRDefault="005B41AF" w:rsidP="00AB7A52">
      <w:pPr>
        <w:pStyle w:val="a3"/>
        <w:numPr>
          <w:ilvl w:val="2"/>
          <w:numId w:val="5"/>
        </w:numPr>
        <w:tabs>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особи, що отримали доступ до </w:t>
      </w:r>
      <w:r w:rsidRPr="005B41AF">
        <w:rPr>
          <w:rFonts w:ascii="Times New Roman" w:hAnsi="Times New Roman" w:cs="Times New Roman"/>
          <w:sz w:val="24"/>
          <w:szCs w:val="24"/>
        </w:rPr>
        <w:t>інформації, що є комерційною таємницею Торговця</w:t>
      </w:r>
      <w:r>
        <w:rPr>
          <w:rFonts w:ascii="Times New Roman" w:hAnsi="Times New Roman" w:cs="Times New Roman"/>
          <w:sz w:val="24"/>
          <w:szCs w:val="24"/>
        </w:rPr>
        <w:t xml:space="preserve">, зобов’язані </w:t>
      </w:r>
      <w:r w:rsidR="00AC0992" w:rsidRPr="00AC0992">
        <w:rPr>
          <w:rFonts w:ascii="Times New Roman" w:hAnsi="Times New Roman" w:cs="Times New Roman"/>
          <w:sz w:val="24"/>
          <w:szCs w:val="24"/>
        </w:rPr>
        <w:t>зберігати та підтримувати  режим обмеженого доступу до інформації, не допускати та у міру можливостей попереджувати несанкціоноване використання інформації з обмеженим доступом</w:t>
      </w:r>
      <w:r w:rsidR="00DD0160">
        <w:rPr>
          <w:rFonts w:ascii="Times New Roman" w:hAnsi="Times New Roman" w:cs="Times New Roman"/>
          <w:sz w:val="24"/>
          <w:szCs w:val="24"/>
        </w:rPr>
        <w:t>;</w:t>
      </w:r>
    </w:p>
    <w:p w:rsidR="00C12963" w:rsidRDefault="00E32EF4" w:rsidP="00AB7A52">
      <w:pPr>
        <w:pStyle w:val="a3"/>
        <w:numPr>
          <w:ilvl w:val="2"/>
          <w:numId w:val="5"/>
        </w:numPr>
        <w:tabs>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співробітник</w:t>
      </w:r>
      <w:r w:rsidR="003C4DCA" w:rsidRPr="003C4DCA">
        <w:rPr>
          <w:rFonts w:ascii="Times New Roman" w:hAnsi="Times New Roman" w:cs="Times New Roman"/>
          <w:sz w:val="24"/>
          <w:szCs w:val="24"/>
        </w:rPr>
        <w:t xml:space="preserve"> Торговця, що отримав інформацію з обмеженим доступом на час роботи з такою інформацією і до її повернення, несе відповідальність за збереження отриманої інформації від несанкціонованого доступу інших осіб</w:t>
      </w:r>
      <w:r w:rsidR="00DD0160">
        <w:rPr>
          <w:rFonts w:ascii="Times New Roman" w:hAnsi="Times New Roman" w:cs="Times New Roman"/>
          <w:sz w:val="24"/>
          <w:szCs w:val="24"/>
        </w:rPr>
        <w:t>;</w:t>
      </w:r>
    </w:p>
    <w:p w:rsidR="00D23B1D" w:rsidRDefault="00D23B1D" w:rsidP="00AB7A52">
      <w:pPr>
        <w:pStyle w:val="a3"/>
        <w:numPr>
          <w:ilvl w:val="2"/>
          <w:numId w:val="5"/>
        </w:numPr>
        <w:tabs>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D23B1D">
        <w:rPr>
          <w:rFonts w:ascii="Times New Roman" w:hAnsi="Times New Roman" w:cs="Times New Roman"/>
          <w:sz w:val="24"/>
          <w:szCs w:val="24"/>
        </w:rPr>
        <w:t xml:space="preserve"> день звільнення всі носії інформації з обмеженим доступом (</w:t>
      </w:r>
      <w:r>
        <w:rPr>
          <w:rFonts w:ascii="Times New Roman" w:hAnsi="Times New Roman" w:cs="Times New Roman"/>
          <w:sz w:val="24"/>
          <w:szCs w:val="24"/>
        </w:rPr>
        <w:t xml:space="preserve">документи, </w:t>
      </w:r>
      <w:r w:rsidRPr="00D23B1D">
        <w:rPr>
          <w:rFonts w:ascii="Times New Roman" w:hAnsi="Times New Roman" w:cs="Times New Roman"/>
          <w:sz w:val="24"/>
          <w:szCs w:val="24"/>
        </w:rPr>
        <w:t xml:space="preserve">рукописи, креслення, чернетки, </w:t>
      </w:r>
      <w:r>
        <w:rPr>
          <w:rFonts w:ascii="Times New Roman" w:hAnsi="Times New Roman" w:cs="Times New Roman"/>
          <w:sz w:val="24"/>
          <w:szCs w:val="24"/>
        </w:rPr>
        <w:t xml:space="preserve">флеш-носії, </w:t>
      </w:r>
      <w:r w:rsidRPr="00D23B1D">
        <w:rPr>
          <w:rFonts w:ascii="Times New Roman" w:hAnsi="Times New Roman" w:cs="Times New Roman"/>
          <w:sz w:val="24"/>
          <w:szCs w:val="24"/>
        </w:rPr>
        <w:t>диски, дискети, інше), передаються</w:t>
      </w:r>
      <w:r>
        <w:rPr>
          <w:rFonts w:ascii="Times New Roman" w:hAnsi="Times New Roman" w:cs="Times New Roman"/>
          <w:sz w:val="24"/>
          <w:szCs w:val="24"/>
        </w:rPr>
        <w:t xml:space="preserve"> посадовою особою, співробітником</w:t>
      </w:r>
      <w:r w:rsidRPr="00D23B1D">
        <w:rPr>
          <w:rFonts w:ascii="Times New Roman" w:hAnsi="Times New Roman" w:cs="Times New Roman"/>
          <w:sz w:val="24"/>
          <w:szCs w:val="24"/>
        </w:rPr>
        <w:t xml:space="preserve"> Торговцю</w:t>
      </w:r>
      <w:r w:rsidR="00DD0160">
        <w:rPr>
          <w:rFonts w:ascii="Times New Roman" w:hAnsi="Times New Roman" w:cs="Times New Roman"/>
          <w:sz w:val="24"/>
          <w:szCs w:val="24"/>
        </w:rPr>
        <w:t>;</w:t>
      </w:r>
    </w:p>
    <w:p w:rsidR="00E32EF4" w:rsidRDefault="00E32EF4" w:rsidP="00AB7A52">
      <w:pPr>
        <w:pStyle w:val="a3"/>
        <w:numPr>
          <w:ilvl w:val="2"/>
          <w:numId w:val="5"/>
        </w:numPr>
        <w:tabs>
          <w:tab w:val="left" w:pos="1276"/>
          <w:tab w:val="left" w:pos="1418"/>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з</w:t>
      </w:r>
      <w:r w:rsidRPr="00E32EF4">
        <w:rPr>
          <w:rFonts w:ascii="Times New Roman" w:hAnsi="Times New Roman" w:cs="Times New Roman"/>
          <w:sz w:val="24"/>
          <w:szCs w:val="24"/>
        </w:rPr>
        <w:t>абороняється залишати</w:t>
      </w:r>
      <w:r w:rsidR="00D23B1D">
        <w:rPr>
          <w:rFonts w:ascii="Times New Roman" w:hAnsi="Times New Roman" w:cs="Times New Roman"/>
          <w:sz w:val="24"/>
          <w:szCs w:val="24"/>
        </w:rPr>
        <w:t>, відтворювати</w:t>
      </w:r>
      <w:r w:rsidRPr="00E32EF4">
        <w:rPr>
          <w:rFonts w:ascii="Times New Roman" w:hAnsi="Times New Roman" w:cs="Times New Roman"/>
          <w:sz w:val="24"/>
          <w:szCs w:val="24"/>
        </w:rPr>
        <w:t xml:space="preserve"> інформацію з обмеженим доступом у місцях, де така інформація може стати доступною для ознайомлення іншим особам, що не мають право на таке ознайомлення, робити копії з інформації з обмеженим доступом, а також виносити інформацію з обмеженим доступом за межі Торговця.</w:t>
      </w:r>
    </w:p>
    <w:p w:rsidR="00507DA4" w:rsidRDefault="00F67A3A" w:rsidP="00AB7A52">
      <w:pPr>
        <w:pStyle w:val="a3"/>
        <w:numPr>
          <w:ilvl w:val="1"/>
          <w:numId w:val="5"/>
        </w:numPr>
        <w:tabs>
          <w:tab w:val="left" w:pos="0"/>
          <w:tab w:val="left" w:pos="1276"/>
        </w:tabs>
        <w:spacing w:after="0" w:line="240" w:lineRule="auto"/>
        <w:ind w:left="0" w:firstLine="567"/>
        <w:jc w:val="both"/>
        <w:rPr>
          <w:rFonts w:ascii="Times New Roman" w:hAnsi="Times New Roman" w:cs="Times New Roman"/>
          <w:sz w:val="24"/>
          <w:szCs w:val="24"/>
        </w:rPr>
      </w:pPr>
      <w:r w:rsidRPr="00F67A3A">
        <w:rPr>
          <w:rFonts w:ascii="Times New Roman" w:hAnsi="Times New Roman" w:cs="Times New Roman"/>
          <w:sz w:val="24"/>
          <w:szCs w:val="24"/>
        </w:rPr>
        <w:t>До технічних заходів Торговця щодо захисту інформації віднос</w:t>
      </w:r>
      <w:r>
        <w:rPr>
          <w:rFonts w:ascii="Times New Roman" w:hAnsi="Times New Roman" w:cs="Times New Roman"/>
          <w:sz w:val="24"/>
          <w:szCs w:val="24"/>
        </w:rPr>
        <w:t>и</w:t>
      </w:r>
      <w:r w:rsidRPr="00F67A3A">
        <w:rPr>
          <w:rFonts w:ascii="Times New Roman" w:hAnsi="Times New Roman" w:cs="Times New Roman"/>
          <w:sz w:val="24"/>
          <w:szCs w:val="24"/>
        </w:rPr>
        <w:t>ться</w:t>
      </w:r>
      <w:r>
        <w:rPr>
          <w:rFonts w:ascii="Times New Roman" w:hAnsi="Times New Roman" w:cs="Times New Roman"/>
          <w:sz w:val="24"/>
          <w:szCs w:val="24"/>
        </w:rPr>
        <w:t xml:space="preserve"> контроль за дотриманням наступних вимог:</w:t>
      </w:r>
    </w:p>
    <w:p w:rsidR="00BC41C3" w:rsidRDefault="00792C6A" w:rsidP="00AB7A52">
      <w:pPr>
        <w:pStyle w:val="a3"/>
        <w:numPr>
          <w:ilvl w:val="2"/>
          <w:numId w:val="5"/>
        </w:numPr>
        <w:tabs>
          <w:tab w:val="left" w:pos="0"/>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комп’ютерна техніка, що використовується Торговцем при провадженні ним професійної діяльності, повинна бути обладнана пристроями </w:t>
      </w:r>
      <w:r w:rsidRPr="00792C6A">
        <w:rPr>
          <w:rFonts w:ascii="Times New Roman" w:hAnsi="Times New Roman" w:cs="Times New Roman"/>
          <w:sz w:val="24"/>
          <w:szCs w:val="24"/>
        </w:rPr>
        <w:t>для безперебійного електроживлення</w:t>
      </w:r>
      <w:r>
        <w:rPr>
          <w:rFonts w:ascii="Times New Roman" w:hAnsi="Times New Roman" w:cs="Times New Roman"/>
          <w:sz w:val="24"/>
          <w:szCs w:val="24"/>
        </w:rPr>
        <w:t xml:space="preserve">. </w:t>
      </w:r>
      <w:r w:rsidR="00BC41C3">
        <w:rPr>
          <w:rFonts w:ascii="Times New Roman" w:hAnsi="Times New Roman" w:cs="Times New Roman"/>
          <w:sz w:val="24"/>
          <w:szCs w:val="24"/>
        </w:rPr>
        <w:t>При суміщенні Торговцем професійної діяльності з депозитарною діяльністю депозитарної установ</w:t>
      </w:r>
      <w:r w:rsidR="007564D8">
        <w:rPr>
          <w:rFonts w:ascii="Times New Roman" w:hAnsi="Times New Roman" w:cs="Times New Roman"/>
          <w:sz w:val="24"/>
          <w:szCs w:val="24"/>
        </w:rPr>
        <w:t>и</w:t>
      </w:r>
      <w:r w:rsidR="00BC41C3">
        <w:rPr>
          <w:rFonts w:ascii="Times New Roman" w:hAnsi="Times New Roman" w:cs="Times New Roman"/>
          <w:sz w:val="24"/>
          <w:szCs w:val="24"/>
        </w:rPr>
        <w:t xml:space="preserve"> </w:t>
      </w:r>
      <w:r w:rsidR="007564D8">
        <w:rPr>
          <w:rFonts w:ascii="Times New Roman" w:hAnsi="Times New Roman" w:cs="Times New Roman"/>
          <w:sz w:val="24"/>
          <w:szCs w:val="24"/>
        </w:rPr>
        <w:t xml:space="preserve">та інших видів депозитарної діяльності </w:t>
      </w:r>
      <w:r w:rsidR="00BC41C3">
        <w:rPr>
          <w:rFonts w:ascii="Times New Roman" w:hAnsi="Times New Roman" w:cs="Times New Roman"/>
          <w:sz w:val="24"/>
          <w:szCs w:val="24"/>
        </w:rPr>
        <w:t xml:space="preserve">Торговець зобов’язаний мати </w:t>
      </w:r>
      <w:r w:rsidR="00BC41C3" w:rsidRPr="00BC41C3">
        <w:rPr>
          <w:rFonts w:ascii="Times New Roman" w:hAnsi="Times New Roman" w:cs="Times New Roman"/>
          <w:sz w:val="24"/>
          <w:szCs w:val="24"/>
        </w:rPr>
        <w:t>два незалежних джерела електроживлення, а також джерела додаткового безперервного електроживлення на випадок зникнення електричного струму в електромережі.</w:t>
      </w:r>
    </w:p>
    <w:p w:rsidR="00AB7A52" w:rsidRDefault="00AB7A52" w:rsidP="00792C6A">
      <w:pPr>
        <w:pStyle w:val="a3"/>
        <w:numPr>
          <w:ilvl w:val="2"/>
          <w:numId w:val="5"/>
        </w:numPr>
        <w:tabs>
          <w:tab w:val="left" w:pos="0"/>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Торговець здійснює </w:t>
      </w:r>
      <w:r w:rsidRPr="001B36BB">
        <w:rPr>
          <w:rFonts w:ascii="Times New Roman" w:hAnsi="Times New Roman" w:cs="Times New Roman"/>
          <w:sz w:val="24"/>
          <w:szCs w:val="24"/>
        </w:rPr>
        <w:t>розмежування доступу користувачів до інформації, засобів обчислювальної техніки і технічних засобів автоматизованих систем;</w:t>
      </w:r>
    </w:p>
    <w:p w:rsidR="00F67A3A" w:rsidRDefault="00BC41C3" w:rsidP="00792C6A">
      <w:pPr>
        <w:pStyle w:val="a3"/>
        <w:numPr>
          <w:ilvl w:val="2"/>
          <w:numId w:val="5"/>
        </w:numPr>
        <w:tabs>
          <w:tab w:val="left" w:pos="0"/>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забороняється</w:t>
      </w:r>
      <w:r w:rsidRPr="00BC41C3">
        <w:rPr>
          <w:rFonts w:ascii="Times New Roman" w:hAnsi="Times New Roman" w:cs="Times New Roman"/>
          <w:sz w:val="24"/>
          <w:szCs w:val="24"/>
        </w:rPr>
        <w:t xml:space="preserve"> використання програмних, програмно-апаратних засобів, що не пройшли перевірки (випробування)</w:t>
      </w:r>
      <w:r>
        <w:rPr>
          <w:rFonts w:ascii="Times New Roman" w:hAnsi="Times New Roman" w:cs="Times New Roman"/>
          <w:sz w:val="24"/>
          <w:szCs w:val="24"/>
        </w:rPr>
        <w:t>;</w:t>
      </w:r>
    </w:p>
    <w:p w:rsidR="00FA20DD" w:rsidRDefault="00FA20DD" w:rsidP="00792C6A">
      <w:pPr>
        <w:pStyle w:val="a3"/>
        <w:numPr>
          <w:ilvl w:val="2"/>
          <w:numId w:val="5"/>
        </w:numPr>
        <w:tabs>
          <w:tab w:val="left" w:pos="0"/>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 разі необхідності Торговець здійснює демонтування або </w:t>
      </w:r>
      <w:r w:rsidRPr="001B36BB">
        <w:rPr>
          <w:rFonts w:ascii="Times New Roman" w:hAnsi="Times New Roman" w:cs="Times New Roman"/>
          <w:sz w:val="24"/>
          <w:szCs w:val="24"/>
        </w:rPr>
        <w:t>тимчасов</w:t>
      </w:r>
      <w:r>
        <w:rPr>
          <w:rFonts w:ascii="Times New Roman" w:hAnsi="Times New Roman" w:cs="Times New Roman"/>
          <w:sz w:val="24"/>
          <w:szCs w:val="24"/>
        </w:rPr>
        <w:t xml:space="preserve">е </w:t>
      </w:r>
      <w:r w:rsidRPr="001B36BB">
        <w:rPr>
          <w:rFonts w:ascii="Times New Roman" w:hAnsi="Times New Roman" w:cs="Times New Roman"/>
          <w:sz w:val="24"/>
          <w:szCs w:val="24"/>
        </w:rPr>
        <w:t>відключен</w:t>
      </w:r>
      <w:r>
        <w:rPr>
          <w:rFonts w:ascii="Times New Roman" w:hAnsi="Times New Roman" w:cs="Times New Roman"/>
          <w:sz w:val="24"/>
          <w:szCs w:val="24"/>
        </w:rPr>
        <w:t>ня</w:t>
      </w:r>
      <w:r w:rsidRPr="001B36BB">
        <w:rPr>
          <w:rFonts w:ascii="Times New Roman" w:hAnsi="Times New Roman" w:cs="Times New Roman"/>
          <w:sz w:val="24"/>
          <w:szCs w:val="24"/>
        </w:rPr>
        <w:t xml:space="preserve"> технічних засобів, які не беруть участі в </w:t>
      </w:r>
      <w:r>
        <w:rPr>
          <w:rFonts w:ascii="Times New Roman" w:hAnsi="Times New Roman" w:cs="Times New Roman"/>
          <w:sz w:val="24"/>
          <w:szCs w:val="24"/>
        </w:rPr>
        <w:t>забезпеченні провадження професійної діяльності</w:t>
      </w:r>
      <w:r w:rsidRPr="001B36BB">
        <w:rPr>
          <w:rFonts w:ascii="Times New Roman" w:hAnsi="Times New Roman" w:cs="Times New Roman"/>
          <w:sz w:val="24"/>
          <w:szCs w:val="24"/>
        </w:rPr>
        <w:t>, від ліній зв'язку, сигналізації, керування та енергетичних мереж;</w:t>
      </w:r>
    </w:p>
    <w:p w:rsidR="00FA20DD" w:rsidRDefault="00FA20DD" w:rsidP="00792C6A">
      <w:pPr>
        <w:pStyle w:val="a3"/>
        <w:numPr>
          <w:ilvl w:val="2"/>
          <w:numId w:val="5"/>
        </w:numPr>
        <w:tabs>
          <w:tab w:val="left" w:pos="0"/>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Торговець не рідше ніж раз на квартал здійснює </w:t>
      </w:r>
      <w:r w:rsidRPr="00C12963">
        <w:rPr>
          <w:rFonts w:ascii="Times New Roman" w:hAnsi="Times New Roman" w:cs="Times New Roman"/>
          <w:sz w:val="24"/>
          <w:szCs w:val="24"/>
        </w:rPr>
        <w:t>перевірк</w:t>
      </w:r>
      <w:r w:rsidR="00E04F90">
        <w:rPr>
          <w:rFonts w:ascii="Times New Roman" w:hAnsi="Times New Roman" w:cs="Times New Roman"/>
          <w:sz w:val="24"/>
          <w:szCs w:val="24"/>
        </w:rPr>
        <w:t>у</w:t>
      </w:r>
      <w:r w:rsidRPr="00C12963">
        <w:rPr>
          <w:rFonts w:ascii="Times New Roman" w:hAnsi="Times New Roman" w:cs="Times New Roman"/>
          <w:sz w:val="24"/>
          <w:szCs w:val="24"/>
        </w:rPr>
        <w:t xml:space="preserve"> відповідності засобів обчислювальної техніки, програмного забезпечення, засобів зв'язку встановленим вимогам щодо захисту інформації;</w:t>
      </w:r>
    </w:p>
    <w:p w:rsidR="00BC41C3" w:rsidRDefault="00792C6A" w:rsidP="00792C6A">
      <w:pPr>
        <w:pStyle w:val="a3"/>
        <w:numPr>
          <w:ilvl w:val="2"/>
          <w:numId w:val="5"/>
        </w:numPr>
        <w:tabs>
          <w:tab w:val="left" w:pos="0"/>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792C6A">
        <w:rPr>
          <w:rFonts w:ascii="Times New Roman" w:hAnsi="Times New Roman" w:cs="Times New Roman"/>
          <w:sz w:val="24"/>
          <w:szCs w:val="24"/>
        </w:rPr>
        <w:t>сі робочі станції, на яких здійснюється обробка інформації та ведення баз даних, повинні бути захищені системою паролів, які забезпечують точну іден</w:t>
      </w:r>
      <w:r w:rsidR="00FD0AF2">
        <w:rPr>
          <w:rFonts w:ascii="Times New Roman" w:hAnsi="Times New Roman" w:cs="Times New Roman"/>
          <w:sz w:val="24"/>
          <w:szCs w:val="24"/>
        </w:rPr>
        <w:t>тифікацію виконавця роботи. Співробітникам</w:t>
      </w:r>
      <w:r w:rsidRPr="00792C6A">
        <w:rPr>
          <w:rFonts w:ascii="Times New Roman" w:hAnsi="Times New Roman" w:cs="Times New Roman"/>
          <w:sz w:val="24"/>
          <w:szCs w:val="24"/>
        </w:rPr>
        <w:t xml:space="preserve"> ТЦП забороняється розголошувати будь-кому відомості про систему паролів, шифрів та кодів, які використовуються допущеними до цієї роботи працівникам, залишати свої робочі місця не заблокувавши доступ до систем електронного обліку.</w:t>
      </w:r>
    </w:p>
    <w:p w:rsidR="00A83743" w:rsidRDefault="00FD0AF2" w:rsidP="00316B93">
      <w:pPr>
        <w:pStyle w:val="a3"/>
        <w:numPr>
          <w:ilvl w:val="1"/>
          <w:numId w:val="5"/>
        </w:numPr>
        <w:tabs>
          <w:tab w:val="left" w:pos="-142"/>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Програмно-технічний комплекс</w:t>
      </w:r>
      <w:r w:rsidR="00A83743">
        <w:rPr>
          <w:rFonts w:ascii="Times New Roman" w:hAnsi="Times New Roman" w:cs="Times New Roman"/>
          <w:sz w:val="24"/>
          <w:szCs w:val="24"/>
        </w:rPr>
        <w:t xml:space="preserve"> (далі – ПТК)</w:t>
      </w:r>
      <w:r>
        <w:rPr>
          <w:rFonts w:ascii="Times New Roman" w:hAnsi="Times New Roman" w:cs="Times New Roman"/>
          <w:sz w:val="24"/>
          <w:szCs w:val="24"/>
        </w:rPr>
        <w:t xml:space="preserve"> Торговця повинен відповідати</w:t>
      </w:r>
      <w:r w:rsidR="00AB7A52">
        <w:rPr>
          <w:rFonts w:ascii="Times New Roman" w:hAnsi="Times New Roman" w:cs="Times New Roman"/>
          <w:sz w:val="24"/>
          <w:szCs w:val="24"/>
        </w:rPr>
        <w:t xml:space="preserve"> </w:t>
      </w:r>
      <w:r w:rsidR="00B93295">
        <w:rPr>
          <w:rFonts w:ascii="Times New Roman" w:hAnsi="Times New Roman" w:cs="Times New Roman"/>
          <w:sz w:val="24"/>
          <w:szCs w:val="24"/>
        </w:rPr>
        <w:t>вимогам до програмних продуктів на фондовому ринку.</w:t>
      </w:r>
      <w:r>
        <w:rPr>
          <w:rFonts w:ascii="Times New Roman" w:hAnsi="Times New Roman" w:cs="Times New Roman"/>
          <w:sz w:val="24"/>
          <w:szCs w:val="24"/>
        </w:rPr>
        <w:t xml:space="preserve"> </w:t>
      </w:r>
      <w:r w:rsidR="00B93295">
        <w:rPr>
          <w:rFonts w:ascii="Times New Roman" w:hAnsi="Times New Roman" w:cs="Times New Roman"/>
          <w:sz w:val="24"/>
          <w:szCs w:val="24"/>
        </w:rPr>
        <w:t>Зокрема, ПТК повинен:</w:t>
      </w:r>
    </w:p>
    <w:p w:rsidR="00316B93" w:rsidRDefault="00316B93" w:rsidP="00316B93">
      <w:pPr>
        <w:pStyle w:val="a3"/>
        <w:numPr>
          <w:ilvl w:val="2"/>
          <w:numId w:val="5"/>
        </w:numPr>
        <w:tabs>
          <w:tab w:val="left" w:pos="-142"/>
          <w:tab w:val="left" w:pos="1276"/>
        </w:tabs>
        <w:spacing w:after="0" w:line="240" w:lineRule="auto"/>
        <w:ind w:left="0" w:firstLine="567"/>
        <w:jc w:val="both"/>
        <w:rPr>
          <w:rFonts w:ascii="Times New Roman" w:hAnsi="Times New Roman" w:cs="Times New Roman"/>
          <w:sz w:val="24"/>
          <w:szCs w:val="24"/>
        </w:rPr>
      </w:pPr>
      <w:r w:rsidRPr="00316B93">
        <w:rPr>
          <w:rFonts w:ascii="Times New Roman" w:hAnsi="Times New Roman" w:cs="Times New Roman"/>
          <w:sz w:val="24"/>
          <w:szCs w:val="24"/>
        </w:rPr>
        <w:t>мати власний або використовувати наявні механізми створення резервних копій та відновлення інформації з резервних копій незалежно від того, у якій з попередніх версій програмного продукту ця резервна копія була створена, якщо програмний продукт використовується для створення або модифікації власних даних;</w:t>
      </w:r>
    </w:p>
    <w:p w:rsidR="00316B93" w:rsidRDefault="00316B93" w:rsidP="00316B93">
      <w:pPr>
        <w:pStyle w:val="a3"/>
        <w:numPr>
          <w:ilvl w:val="2"/>
          <w:numId w:val="5"/>
        </w:numPr>
        <w:tabs>
          <w:tab w:val="left" w:pos="-142"/>
          <w:tab w:val="left" w:pos="1276"/>
        </w:tabs>
        <w:spacing w:after="0" w:line="240" w:lineRule="auto"/>
        <w:ind w:left="0" w:firstLine="567"/>
        <w:jc w:val="both"/>
        <w:rPr>
          <w:rFonts w:ascii="Times New Roman" w:hAnsi="Times New Roman" w:cs="Times New Roman"/>
          <w:sz w:val="24"/>
          <w:szCs w:val="24"/>
        </w:rPr>
      </w:pPr>
      <w:r w:rsidRPr="00316B93">
        <w:rPr>
          <w:rFonts w:ascii="Times New Roman" w:hAnsi="Times New Roman" w:cs="Times New Roman"/>
          <w:sz w:val="24"/>
          <w:szCs w:val="24"/>
        </w:rPr>
        <w:t xml:space="preserve">мати механізм обробки незавершених логічно неподільних операцій (трансакцій) та забезпечувати ведення журналів усіх виконаних у програмному продукті функцій у разі виконання програмним продуктом неподільних операцій (трансакцій). </w:t>
      </w:r>
      <w:r>
        <w:rPr>
          <w:rFonts w:ascii="Times New Roman" w:hAnsi="Times New Roman" w:cs="Times New Roman"/>
          <w:sz w:val="24"/>
          <w:szCs w:val="24"/>
        </w:rPr>
        <w:t>П</w:t>
      </w:r>
      <w:r w:rsidR="00A83743" w:rsidRPr="00316B93">
        <w:rPr>
          <w:rFonts w:ascii="Times New Roman" w:hAnsi="Times New Roman" w:cs="Times New Roman"/>
          <w:sz w:val="24"/>
          <w:szCs w:val="24"/>
        </w:rPr>
        <w:t>омилки у роботі програмного продукту або його аварійне завершення не повинні викликати втрату, часткове або повне порушення інформаційного масиву, з яким працює програмний продукт</w:t>
      </w:r>
      <w:r w:rsidR="00DD0160">
        <w:rPr>
          <w:rFonts w:ascii="Times New Roman" w:hAnsi="Times New Roman" w:cs="Times New Roman"/>
          <w:sz w:val="24"/>
          <w:szCs w:val="24"/>
        </w:rPr>
        <w:t>;</w:t>
      </w:r>
    </w:p>
    <w:p w:rsidR="00316B93" w:rsidRDefault="00316B93" w:rsidP="00316B93">
      <w:pPr>
        <w:pStyle w:val="a3"/>
        <w:numPr>
          <w:ilvl w:val="2"/>
          <w:numId w:val="5"/>
        </w:numPr>
        <w:tabs>
          <w:tab w:val="left" w:pos="-142"/>
          <w:tab w:val="left" w:pos="1276"/>
        </w:tabs>
        <w:spacing w:after="0" w:line="240" w:lineRule="auto"/>
        <w:ind w:left="0" w:firstLine="567"/>
        <w:jc w:val="both"/>
        <w:rPr>
          <w:rFonts w:ascii="Times New Roman" w:hAnsi="Times New Roman" w:cs="Times New Roman"/>
          <w:sz w:val="24"/>
          <w:szCs w:val="24"/>
        </w:rPr>
      </w:pPr>
      <w:r w:rsidRPr="00316B93">
        <w:rPr>
          <w:rFonts w:ascii="Times New Roman" w:hAnsi="Times New Roman" w:cs="Times New Roman"/>
          <w:sz w:val="24"/>
          <w:szCs w:val="24"/>
        </w:rPr>
        <w:t xml:space="preserve">у разі призначення програмного продукту для обробки інформації, вимоги щодо захисту якої встановлено законодавством, програмний продукт повинен мати вбудовані механізми захисту інформації від несанкціонованого доступу, механізми забезпечення ідентифікації та </w:t>
      </w:r>
      <w:proofErr w:type="spellStart"/>
      <w:r w:rsidRPr="00316B93">
        <w:rPr>
          <w:rFonts w:ascii="Times New Roman" w:hAnsi="Times New Roman" w:cs="Times New Roman"/>
          <w:sz w:val="24"/>
          <w:szCs w:val="24"/>
        </w:rPr>
        <w:t>автентифікації</w:t>
      </w:r>
      <w:proofErr w:type="spellEnd"/>
      <w:r w:rsidRPr="00316B93">
        <w:rPr>
          <w:rFonts w:ascii="Times New Roman" w:hAnsi="Times New Roman" w:cs="Times New Roman"/>
          <w:sz w:val="24"/>
          <w:szCs w:val="24"/>
        </w:rPr>
        <w:t xml:space="preserve"> користувачів, механізми збереження цілісності електронних документів, реєстрації дій користувачів, управління доступом користувачів до інформації та окремих функцій, що надаються продуктом; програмний продукт може не включати вбудованих механізмів захисту, а використовувати зазначені механізми захисту системного програмного забезпечення або мати можливість інтегруватися в комплексну систему захисту інформації автоматизованої системи, у якій цей продукт використовується, якщо використання програмного продукту передбачає його інтегрування в комплексну систему захисту інформації;</w:t>
      </w:r>
    </w:p>
    <w:p w:rsidR="00316B93" w:rsidRDefault="00316B93" w:rsidP="00316B93">
      <w:pPr>
        <w:pStyle w:val="a3"/>
        <w:numPr>
          <w:ilvl w:val="2"/>
          <w:numId w:val="5"/>
        </w:numPr>
        <w:tabs>
          <w:tab w:val="left" w:pos="-142"/>
          <w:tab w:val="left" w:pos="1276"/>
        </w:tabs>
        <w:spacing w:after="0" w:line="240" w:lineRule="auto"/>
        <w:ind w:left="0" w:firstLine="567"/>
        <w:jc w:val="both"/>
        <w:rPr>
          <w:rFonts w:ascii="Times New Roman" w:hAnsi="Times New Roman" w:cs="Times New Roman"/>
          <w:sz w:val="24"/>
          <w:szCs w:val="24"/>
        </w:rPr>
      </w:pPr>
      <w:r w:rsidRPr="00316B93">
        <w:rPr>
          <w:rFonts w:ascii="Times New Roman" w:hAnsi="Times New Roman" w:cs="Times New Roman"/>
          <w:sz w:val="24"/>
          <w:szCs w:val="24"/>
        </w:rPr>
        <w:t xml:space="preserve">програмний продукт, у тому числі електронна торговельна система (далі - ЕТС) фондової біржі, який при формуванні інформації використовує інформаційні, інформаційно-телекомунікаційні системи передачі інформації, повинен мати вбудовані механізми або </w:t>
      </w:r>
      <w:r w:rsidRPr="00316B93">
        <w:rPr>
          <w:rFonts w:ascii="Times New Roman" w:hAnsi="Times New Roman" w:cs="Times New Roman"/>
          <w:sz w:val="24"/>
          <w:szCs w:val="24"/>
        </w:rPr>
        <w:lastRenderedPageBreak/>
        <w:t>передбачати можливість підключення сторонніх засобів здійснення діагностики функціонування програмного продукту, ЕТС фондової біржі, систем передачі інформації та у разі виявлення порушення роботи програмного продукту, ЕТС фондової біржі, системи передачі інформації надавати попередження;</w:t>
      </w:r>
    </w:p>
    <w:p w:rsidR="00316B93" w:rsidRPr="00316B93" w:rsidRDefault="00316B93" w:rsidP="00316B93">
      <w:pPr>
        <w:pStyle w:val="a3"/>
        <w:numPr>
          <w:ilvl w:val="2"/>
          <w:numId w:val="5"/>
        </w:numPr>
        <w:tabs>
          <w:tab w:val="left" w:pos="-142"/>
          <w:tab w:val="left" w:pos="1276"/>
        </w:tabs>
        <w:spacing w:after="0" w:line="240" w:lineRule="auto"/>
        <w:ind w:left="0" w:firstLine="567"/>
        <w:jc w:val="both"/>
        <w:rPr>
          <w:rFonts w:ascii="Times New Roman" w:hAnsi="Times New Roman" w:cs="Times New Roman"/>
          <w:sz w:val="24"/>
          <w:szCs w:val="24"/>
        </w:rPr>
      </w:pPr>
      <w:r w:rsidRPr="00316B93">
        <w:rPr>
          <w:rFonts w:ascii="Times New Roman" w:hAnsi="Times New Roman" w:cs="Times New Roman"/>
          <w:sz w:val="24"/>
          <w:szCs w:val="24"/>
        </w:rPr>
        <w:t>у разі використання вбудованих засобів криптографічного захисту інформації (далі - КЗІ) такі засоби повинні мати сертифікат відповідності або позитивний експертний висновок за результатами державної експертизи у сфері КЗІ відповідно до законодавства;</w:t>
      </w:r>
    </w:p>
    <w:p w:rsidR="00AB7A52" w:rsidRPr="00AB7A52" w:rsidRDefault="00A83743" w:rsidP="00316B93">
      <w:pPr>
        <w:pStyle w:val="a3"/>
        <w:numPr>
          <w:ilvl w:val="2"/>
          <w:numId w:val="5"/>
        </w:numPr>
        <w:tabs>
          <w:tab w:val="left" w:pos="-142"/>
          <w:tab w:val="left" w:pos="127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забезпечувати </w:t>
      </w:r>
      <w:r w:rsidRPr="00A83743">
        <w:rPr>
          <w:rFonts w:ascii="Times New Roman" w:hAnsi="Times New Roman" w:cs="Times New Roman"/>
          <w:sz w:val="24"/>
          <w:szCs w:val="24"/>
        </w:rPr>
        <w:t>можливість здійснювати архівування даних, які втратили актуальність, для їх подальшого зберігання протягом стр</w:t>
      </w:r>
      <w:r w:rsidR="00316B93">
        <w:rPr>
          <w:rFonts w:ascii="Times New Roman" w:hAnsi="Times New Roman" w:cs="Times New Roman"/>
          <w:sz w:val="24"/>
          <w:szCs w:val="24"/>
        </w:rPr>
        <w:t>оку, визначеного законодавством.</w:t>
      </w:r>
    </w:p>
    <w:p w:rsidR="003C4DCA" w:rsidRDefault="003C4DCA" w:rsidP="00C12963">
      <w:pPr>
        <w:pStyle w:val="a3"/>
        <w:tabs>
          <w:tab w:val="left" w:pos="993"/>
        </w:tabs>
        <w:spacing w:after="0" w:line="240" w:lineRule="auto"/>
        <w:ind w:left="567"/>
        <w:jc w:val="both"/>
        <w:rPr>
          <w:rFonts w:ascii="Times New Roman" w:hAnsi="Times New Roman" w:cs="Times New Roman"/>
          <w:sz w:val="24"/>
          <w:szCs w:val="24"/>
        </w:rPr>
      </w:pPr>
    </w:p>
    <w:p w:rsidR="00CF2F07" w:rsidRPr="005D19A8" w:rsidRDefault="00A224BB" w:rsidP="005D19A8">
      <w:pPr>
        <w:pStyle w:val="1"/>
        <w:numPr>
          <w:ilvl w:val="0"/>
          <w:numId w:val="5"/>
        </w:numPr>
        <w:tabs>
          <w:tab w:val="left" w:pos="426"/>
        </w:tabs>
        <w:spacing w:before="200"/>
        <w:jc w:val="center"/>
        <w:rPr>
          <w:rFonts w:ascii="Times New Roman" w:hAnsi="Times New Roman" w:cs="Times New Roman"/>
          <w:color w:val="auto"/>
        </w:rPr>
      </w:pPr>
      <w:bookmarkStart w:id="4" w:name="_Toc380163402"/>
      <w:r w:rsidRPr="005D19A8">
        <w:rPr>
          <w:rFonts w:ascii="Times New Roman" w:hAnsi="Times New Roman" w:cs="Times New Roman"/>
          <w:color w:val="auto"/>
        </w:rPr>
        <w:t>Ліквідність та інші показники (нормативи), що обмежують ризики з операцій з цінними паперами для торговця цінними паперами</w:t>
      </w:r>
      <w:bookmarkEnd w:id="4"/>
    </w:p>
    <w:p w:rsidR="00AB52C1" w:rsidRDefault="00AB52C1" w:rsidP="00AB52C1">
      <w:pPr>
        <w:pStyle w:val="a3"/>
        <w:numPr>
          <w:ilvl w:val="1"/>
          <w:numId w:val="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Торговець</w:t>
      </w:r>
      <w:r w:rsidR="00DF6ACD">
        <w:rPr>
          <w:rFonts w:ascii="Times New Roman" w:hAnsi="Times New Roman" w:cs="Times New Roman"/>
          <w:sz w:val="24"/>
          <w:szCs w:val="24"/>
        </w:rPr>
        <w:t xml:space="preserve"> (крім банку)</w:t>
      </w:r>
      <w:r>
        <w:rPr>
          <w:rFonts w:ascii="Times New Roman" w:hAnsi="Times New Roman" w:cs="Times New Roman"/>
          <w:sz w:val="24"/>
          <w:szCs w:val="24"/>
        </w:rPr>
        <w:t xml:space="preserve"> зобов’язаний здійснювати розрахунок наступн</w:t>
      </w:r>
      <w:r w:rsidR="00530CF5">
        <w:rPr>
          <w:rFonts w:ascii="Times New Roman" w:hAnsi="Times New Roman" w:cs="Times New Roman"/>
          <w:sz w:val="24"/>
          <w:szCs w:val="24"/>
        </w:rPr>
        <w:t>их</w:t>
      </w:r>
      <w:r>
        <w:rPr>
          <w:rFonts w:ascii="Times New Roman" w:hAnsi="Times New Roman" w:cs="Times New Roman"/>
          <w:sz w:val="24"/>
          <w:szCs w:val="24"/>
        </w:rPr>
        <w:t xml:space="preserve"> пруденційн</w:t>
      </w:r>
      <w:r w:rsidR="00530CF5">
        <w:rPr>
          <w:rFonts w:ascii="Times New Roman" w:hAnsi="Times New Roman" w:cs="Times New Roman"/>
          <w:sz w:val="24"/>
          <w:szCs w:val="24"/>
        </w:rPr>
        <w:t>их</w:t>
      </w:r>
      <w:r>
        <w:rPr>
          <w:rFonts w:ascii="Times New Roman" w:hAnsi="Times New Roman" w:cs="Times New Roman"/>
          <w:sz w:val="24"/>
          <w:szCs w:val="24"/>
        </w:rPr>
        <w:t xml:space="preserve"> норматив</w:t>
      </w:r>
      <w:r w:rsidR="00530CF5">
        <w:rPr>
          <w:rFonts w:ascii="Times New Roman" w:hAnsi="Times New Roman" w:cs="Times New Roman"/>
          <w:sz w:val="24"/>
          <w:szCs w:val="24"/>
        </w:rPr>
        <w:t>ів</w:t>
      </w:r>
      <w:r>
        <w:rPr>
          <w:rFonts w:ascii="Times New Roman" w:hAnsi="Times New Roman" w:cs="Times New Roman"/>
          <w:sz w:val="24"/>
          <w:szCs w:val="24"/>
        </w:rPr>
        <w:t xml:space="preserve"> з дотриманням вимог нормативно-правового акту Комісії, що встановлює порядок їх розрахунку:</w:t>
      </w:r>
    </w:p>
    <w:p w:rsidR="00AB52C1" w:rsidRDefault="00850B09" w:rsidP="00850B09">
      <w:pPr>
        <w:pStyle w:val="a4"/>
        <w:numPr>
          <w:ilvl w:val="2"/>
          <w:numId w:val="5"/>
        </w:numPr>
        <w:ind w:left="0" w:firstLine="709"/>
        <w:jc w:val="both"/>
      </w:pPr>
      <w:r w:rsidRPr="00850B09">
        <w:rPr>
          <w:rFonts w:eastAsiaTheme="minorHAnsi"/>
          <w:lang w:eastAsia="en-US"/>
        </w:rPr>
        <w:t xml:space="preserve">адекватність капіталу першого рівня - </w:t>
      </w:r>
      <w:proofErr w:type="spellStart"/>
      <w:r w:rsidRPr="00850B09">
        <w:rPr>
          <w:rFonts w:eastAsiaTheme="minorHAnsi"/>
          <w:lang w:eastAsia="en-US"/>
        </w:rPr>
        <w:t>пруденційний</w:t>
      </w:r>
      <w:proofErr w:type="spellEnd"/>
      <w:r w:rsidRPr="00850B09">
        <w:rPr>
          <w:rFonts w:eastAsiaTheme="minorHAnsi"/>
          <w:lang w:eastAsia="en-US"/>
        </w:rPr>
        <w:t xml:space="preserve"> норматив, який встановлений Комісією з метою визначення спроможності торговця цінними паперами своєчасно і в повному обсязі розрахуватися за своїми зобов'язаннями незалежно від непередбачуваних збитків, яких він може зазнати у процесі своєї діяльності залежно від розміру ризиків;</w:t>
      </w:r>
      <w:r w:rsidR="00AB52C1">
        <w:t>абсолютної ліквідності;</w:t>
      </w:r>
    </w:p>
    <w:p w:rsidR="00850B09" w:rsidRDefault="00850B09" w:rsidP="00850B09">
      <w:pPr>
        <w:pStyle w:val="a4"/>
        <w:numPr>
          <w:ilvl w:val="2"/>
          <w:numId w:val="5"/>
        </w:numPr>
        <w:ind w:left="0" w:firstLine="709"/>
        <w:jc w:val="both"/>
      </w:pPr>
      <w:r>
        <w:t xml:space="preserve">адекватність регулятивного капіталу - </w:t>
      </w:r>
      <w:proofErr w:type="spellStart"/>
      <w:r>
        <w:t>пруденційний</w:t>
      </w:r>
      <w:proofErr w:type="spellEnd"/>
      <w:r>
        <w:t xml:space="preserve"> норматив, який встановлений Комісією та характеризує здатність торговця цінними паперами своєчасно і в повному обсязі розрахуватися за своїми зобов'язаннями, що випливають з умов професійної діяльності на фондовому ринку, та покрити збитки, спричинені взятими ризиками за рахунок регулятивного капіталу;</w:t>
      </w:r>
    </w:p>
    <w:p w:rsidR="006204BB" w:rsidRDefault="006204BB" w:rsidP="00850B09">
      <w:pPr>
        <w:pStyle w:val="a4"/>
        <w:numPr>
          <w:ilvl w:val="2"/>
          <w:numId w:val="5"/>
        </w:numPr>
        <w:ind w:left="0" w:firstLine="709"/>
        <w:jc w:val="both"/>
      </w:pPr>
      <w:r>
        <w:t>коефіцієнт абсолютної ліквідності – пруденційних показник, що розраховується як відношення грошових коштів, їхніх еквівалентів і поточних фінансових інвестицій торговців цінними паперами до поточних зобов'язань торговців цінними паперами та показує, яка частина зобов'язань підприємства може бути сплачена негайно;</w:t>
      </w:r>
    </w:p>
    <w:p w:rsidR="00850B09" w:rsidRDefault="00850B09" w:rsidP="00850B09">
      <w:pPr>
        <w:pStyle w:val="a4"/>
        <w:numPr>
          <w:ilvl w:val="2"/>
          <w:numId w:val="5"/>
        </w:numPr>
        <w:ind w:left="0" w:firstLine="709"/>
        <w:jc w:val="both"/>
      </w:pPr>
      <w:r>
        <w:t xml:space="preserve">коефіцієнт левериджу - </w:t>
      </w:r>
      <w:proofErr w:type="spellStart"/>
      <w:r>
        <w:t>пруденційний</w:t>
      </w:r>
      <w:proofErr w:type="spellEnd"/>
      <w:r>
        <w:t xml:space="preserve"> норматив, який встановлений Комісією з метою визначення співвідношення регулятивного капіталу до скоригованих активів торговця цінними паперами;</w:t>
      </w:r>
    </w:p>
    <w:p w:rsidR="00850B09" w:rsidRDefault="00850B09" w:rsidP="00850B09">
      <w:pPr>
        <w:pStyle w:val="a4"/>
        <w:numPr>
          <w:ilvl w:val="2"/>
          <w:numId w:val="5"/>
        </w:numPr>
        <w:ind w:left="0" w:firstLine="709"/>
        <w:jc w:val="both"/>
      </w:pPr>
      <w:r>
        <w:t>показники продуктивності торговців цінними паперами</w:t>
      </w:r>
      <w:r>
        <w:rPr>
          <w:b/>
          <w:bCs/>
        </w:rPr>
        <w:t xml:space="preserve"> </w:t>
      </w:r>
      <w:r>
        <w:t xml:space="preserve">- </w:t>
      </w:r>
      <w:proofErr w:type="spellStart"/>
      <w:r>
        <w:t>пруденційний</w:t>
      </w:r>
      <w:proofErr w:type="spellEnd"/>
      <w:r>
        <w:t xml:space="preserve"> норматив, який встановлений Комісією з метою обмеження співвідношення загальної суми договорів, укладених торговцем цінними паперами, але не виконаних на день розрахунку (відкриті позиції), до розміру власного капіталу торговця цінними паперами залежно від видів професійної діяльності на фондовому ринку;</w:t>
      </w:r>
    </w:p>
    <w:p w:rsidR="00850B09" w:rsidRDefault="00850B09" w:rsidP="00850B09">
      <w:pPr>
        <w:pStyle w:val="a4"/>
        <w:numPr>
          <w:ilvl w:val="2"/>
          <w:numId w:val="5"/>
        </w:numPr>
        <w:ind w:left="0" w:firstLine="709"/>
        <w:jc w:val="both"/>
      </w:pPr>
      <w:r>
        <w:t xml:space="preserve">регулятивний капітал торговця цінними паперами - </w:t>
      </w:r>
      <w:proofErr w:type="spellStart"/>
      <w:r>
        <w:t>пруденційний</w:t>
      </w:r>
      <w:proofErr w:type="spellEnd"/>
      <w:r>
        <w:t xml:space="preserve"> норматив, який встановлений Комісією та є показником діяльності професійного учасника фондового ринку, основним призначенням якого є покриття негативних наслідків фінансових ризиків, на які наражається торговець цінними паперами в процесі здійснення професійної діяльності на фондовому ринку.</w:t>
      </w:r>
    </w:p>
    <w:p w:rsidR="004A63DF" w:rsidRDefault="00D93E0D" w:rsidP="006204BB">
      <w:pPr>
        <w:pStyle w:val="a4"/>
        <w:numPr>
          <w:ilvl w:val="1"/>
          <w:numId w:val="5"/>
        </w:numPr>
        <w:tabs>
          <w:tab w:val="left" w:pos="1276"/>
        </w:tabs>
        <w:ind w:left="0" w:firstLine="709"/>
        <w:jc w:val="both"/>
      </w:pPr>
      <w:r>
        <w:t xml:space="preserve"> </w:t>
      </w:r>
      <w:r w:rsidR="004A63DF">
        <w:t>Інформація щодо чисельних значень, що є складовими розрахунків пруденційних нормативів діяльності торговців цінними паперами, готується на підставі даних бухгалтерського обліку та у складі адміністративних направляється до центрального апарату Комісії.</w:t>
      </w:r>
    </w:p>
    <w:p w:rsidR="00122216" w:rsidRDefault="00122216" w:rsidP="006204BB">
      <w:pPr>
        <w:pStyle w:val="a4"/>
        <w:numPr>
          <w:ilvl w:val="1"/>
          <w:numId w:val="5"/>
        </w:numPr>
        <w:tabs>
          <w:tab w:val="left" w:pos="1276"/>
        </w:tabs>
        <w:ind w:left="0" w:firstLine="709"/>
        <w:jc w:val="both"/>
      </w:pPr>
      <w:r>
        <w:t>Періодичність розрахунку та направлення пруденційних нормативів у складі місячних та квартальних адміністративних даних повинна відповідати вимогам, наведеним у наступній таблиці:</w:t>
      </w:r>
    </w:p>
    <w:tbl>
      <w:tblPr>
        <w:tblStyle w:val="a5"/>
        <w:tblW w:w="10314" w:type="dxa"/>
        <w:tblInd w:w="-318" w:type="dxa"/>
        <w:tblLook w:val="04A0" w:firstRow="1" w:lastRow="0" w:firstColumn="1" w:lastColumn="0" w:noHBand="0" w:noVBand="1"/>
      </w:tblPr>
      <w:tblGrid>
        <w:gridCol w:w="3227"/>
        <w:gridCol w:w="3969"/>
        <w:gridCol w:w="3118"/>
      </w:tblGrid>
      <w:tr w:rsidR="00122216" w:rsidRPr="00122216" w:rsidTr="00F84A41">
        <w:tc>
          <w:tcPr>
            <w:tcW w:w="3227" w:type="dxa"/>
            <w:vAlign w:val="center"/>
          </w:tcPr>
          <w:p w:rsidR="00122216" w:rsidRPr="00122216" w:rsidRDefault="00122216" w:rsidP="00122216">
            <w:pPr>
              <w:jc w:val="center"/>
              <w:rPr>
                <w:rFonts w:ascii="Times New Roman" w:hAnsi="Times New Roman" w:cs="Times New Roman"/>
                <w:b/>
                <w:sz w:val="24"/>
                <w:szCs w:val="24"/>
              </w:rPr>
            </w:pPr>
            <w:proofErr w:type="spellStart"/>
            <w:r w:rsidRPr="00122216">
              <w:rPr>
                <w:rFonts w:ascii="Times New Roman" w:hAnsi="Times New Roman" w:cs="Times New Roman"/>
                <w:b/>
                <w:sz w:val="24"/>
                <w:szCs w:val="24"/>
              </w:rPr>
              <w:t>Пруденційний</w:t>
            </w:r>
            <w:proofErr w:type="spellEnd"/>
            <w:r w:rsidRPr="00122216">
              <w:rPr>
                <w:rFonts w:ascii="Times New Roman" w:hAnsi="Times New Roman" w:cs="Times New Roman"/>
                <w:b/>
                <w:sz w:val="24"/>
                <w:szCs w:val="24"/>
              </w:rPr>
              <w:t xml:space="preserve"> </w:t>
            </w:r>
            <w:r>
              <w:rPr>
                <w:rFonts w:ascii="Times New Roman" w:hAnsi="Times New Roman" w:cs="Times New Roman"/>
                <w:b/>
                <w:sz w:val="24"/>
                <w:szCs w:val="24"/>
              </w:rPr>
              <w:t>норматив</w:t>
            </w:r>
          </w:p>
        </w:tc>
        <w:tc>
          <w:tcPr>
            <w:tcW w:w="3969" w:type="dxa"/>
            <w:vAlign w:val="center"/>
          </w:tcPr>
          <w:p w:rsidR="00122216" w:rsidRPr="00122216" w:rsidRDefault="00122216" w:rsidP="00122216">
            <w:pPr>
              <w:jc w:val="center"/>
              <w:rPr>
                <w:rFonts w:ascii="Times New Roman" w:hAnsi="Times New Roman" w:cs="Times New Roman"/>
                <w:b/>
                <w:sz w:val="24"/>
                <w:szCs w:val="24"/>
              </w:rPr>
            </w:pPr>
            <w:r>
              <w:rPr>
                <w:rFonts w:ascii="Times New Roman" w:hAnsi="Times New Roman" w:cs="Times New Roman"/>
                <w:b/>
                <w:sz w:val="24"/>
                <w:szCs w:val="24"/>
              </w:rPr>
              <w:t>Періодичність</w:t>
            </w:r>
            <w:r w:rsidRPr="00122216">
              <w:rPr>
                <w:rFonts w:ascii="Times New Roman" w:hAnsi="Times New Roman" w:cs="Times New Roman"/>
                <w:b/>
                <w:sz w:val="24"/>
                <w:szCs w:val="24"/>
              </w:rPr>
              <w:t xml:space="preserve"> розрахунку</w:t>
            </w:r>
          </w:p>
        </w:tc>
        <w:tc>
          <w:tcPr>
            <w:tcW w:w="3118" w:type="dxa"/>
            <w:vAlign w:val="center"/>
          </w:tcPr>
          <w:p w:rsidR="00122216" w:rsidRPr="00122216" w:rsidRDefault="00122216" w:rsidP="00122216">
            <w:pPr>
              <w:jc w:val="center"/>
              <w:rPr>
                <w:rFonts w:ascii="Times New Roman" w:hAnsi="Times New Roman" w:cs="Times New Roman"/>
                <w:b/>
                <w:sz w:val="24"/>
                <w:szCs w:val="24"/>
              </w:rPr>
            </w:pPr>
            <w:r w:rsidRPr="00122216">
              <w:rPr>
                <w:rFonts w:ascii="Times New Roman" w:hAnsi="Times New Roman" w:cs="Times New Roman"/>
                <w:b/>
                <w:sz w:val="24"/>
                <w:szCs w:val="24"/>
              </w:rPr>
              <w:t>Термін направлення до НКЦПФР</w:t>
            </w:r>
          </w:p>
        </w:tc>
      </w:tr>
      <w:tr w:rsidR="00122216" w:rsidRPr="00122216" w:rsidTr="00122216">
        <w:tc>
          <w:tcPr>
            <w:tcW w:w="3227"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lastRenderedPageBreak/>
              <w:t>норматив  адекватності капіталу першого рівня</w:t>
            </w:r>
          </w:p>
        </w:tc>
        <w:tc>
          <w:tcPr>
            <w:tcW w:w="3969"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кожний робочий день</w:t>
            </w:r>
          </w:p>
        </w:tc>
        <w:tc>
          <w:tcPr>
            <w:tcW w:w="3118"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 xml:space="preserve">до 10 числа </w:t>
            </w:r>
            <w:r w:rsidR="00BC3EFD" w:rsidRPr="00BC3EFD">
              <w:rPr>
                <w:rFonts w:ascii="Times New Roman" w:hAnsi="Times New Roman" w:cs="Times New Roman"/>
                <w:sz w:val="24"/>
                <w:szCs w:val="24"/>
              </w:rPr>
              <w:t>місяця</w:t>
            </w:r>
            <w:r w:rsidRPr="00122216">
              <w:rPr>
                <w:rFonts w:ascii="Times New Roman" w:hAnsi="Times New Roman" w:cs="Times New Roman"/>
                <w:sz w:val="24"/>
                <w:szCs w:val="24"/>
              </w:rPr>
              <w:t xml:space="preserve"> наступного за звітним</w:t>
            </w:r>
            <w:r w:rsidRPr="00122216">
              <w:t xml:space="preserve"> </w:t>
            </w:r>
            <w:r w:rsidRPr="00122216">
              <w:rPr>
                <w:rFonts w:ascii="Times New Roman" w:hAnsi="Times New Roman" w:cs="Times New Roman"/>
                <w:sz w:val="24"/>
                <w:szCs w:val="24"/>
              </w:rPr>
              <w:t>місяцем</w:t>
            </w:r>
            <w:r w:rsidR="00BC3EFD">
              <w:rPr>
                <w:rFonts w:ascii="Times New Roman" w:hAnsi="Times New Roman" w:cs="Times New Roman"/>
                <w:sz w:val="24"/>
                <w:szCs w:val="24"/>
              </w:rPr>
              <w:t xml:space="preserve"> </w:t>
            </w:r>
            <w:r w:rsidR="00BC3EFD" w:rsidRPr="00BC3EFD">
              <w:rPr>
                <w:rFonts w:ascii="Times New Roman" w:hAnsi="Times New Roman" w:cs="Times New Roman"/>
                <w:sz w:val="24"/>
                <w:szCs w:val="24"/>
              </w:rPr>
              <w:t>(місячні дані)</w:t>
            </w:r>
          </w:p>
        </w:tc>
      </w:tr>
      <w:tr w:rsidR="00122216" w:rsidRPr="00122216" w:rsidTr="00122216">
        <w:tc>
          <w:tcPr>
            <w:tcW w:w="3227"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коефіцієнт абсолютної ліквідності</w:t>
            </w:r>
          </w:p>
        </w:tc>
        <w:tc>
          <w:tcPr>
            <w:tcW w:w="3969"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кожний робочий день</w:t>
            </w:r>
          </w:p>
        </w:tc>
        <w:tc>
          <w:tcPr>
            <w:tcW w:w="3118" w:type="dxa"/>
            <w:vAlign w:val="center"/>
          </w:tcPr>
          <w:p w:rsidR="00122216" w:rsidRPr="00122216" w:rsidRDefault="00122216" w:rsidP="00BC3EFD">
            <w:pPr>
              <w:rPr>
                <w:rFonts w:ascii="Times New Roman" w:hAnsi="Times New Roman" w:cs="Times New Roman"/>
                <w:sz w:val="24"/>
                <w:szCs w:val="24"/>
              </w:rPr>
            </w:pPr>
            <w:r w:rsidRPr="00122216">
              <w:rPr>
                <w:rFonts w:ascii="Times New Roman" w:hAnsi="Times New Roman" w:cs="Times New Roman"/>
                <w:sz w:val="24"/>
                <w:szCs w:val="24"/>
              </w:rPr>
              <w:t xml:space="preserve">до 10 числа </w:t>
            </w:r>
            <w:r w:rsidR="00BC3EFD" w:rsidRPr="00BC3EFD">
              <w:rPr>
                <w:rFonts w:ascii="Times New Roman" w:hAnsi="Times New Roman" w:cs="Times New Roman"/>
                <w:sz w:val="24"/>
                <w:szCs w:val="24"/>
              </w:rPr>
              <w:t xml:space="preserve">місяця </w:t>
            </w:r>
            <w:r w:rsidRPr="00122216">
              <w:rPr>
                <w:rFonts w:ascii="Times New Roman" w:hAnsi="Times New Roman" w:cs="Times New Roman"/>
                <w:sz w:val="24"/>
                <w:szCs w:val="24"/>
              </w:rPr>
              <w:t xml:space="preserve">наступного за звітним </w:t>
            </w:r>
            <w:r w:rsidR="00BC3EFD" w:rsidRPr="00BC3EFD">
              <w:rPr>
                <w:rFonts w:ascii="Times New Roman" w:hAnsi="Times New Roman" w:cs="Times New Roman"/>
                <w:sz w:val="24"/>
                <w:szCs w:val="24"/>
              </w:rPr>
              <w:t>місяцем</w:t>
            </w:r>
            <w:r w:rsidR="00BC3EFD">
              <w:rPr>
                <w:rFonts w:ascii="Times New Roman" w:hAnsi="Times New Roman" w:cs="Times New Roman"/>
                <w:sz w:val="24"/>
                <w:szCs w:val="24"/>
              </w:rPr>
              <w:t xml:space="preserve"> </w:t>
            </w:r>
            <w:r w:rsidR="00BC3EFD" w:rsidRPr="00BC3EFD">
              <w:rPr>
                <w:rFonts w:ascii="Times New Roman" w:hAnsi="Times New Roman" w:cs="Times New Roman"/>
                <w:sz w:val="24"/>
                <w:szCs w:val="24"/>
              </w:rPr>
              <w:t>(місячні дані)</w:t>
            </w:r>
          </w:p>
        </w:tc>
      </w:tr>
      <w:tr w:rsidR="00122216" w:rsidRPr="00122216" w:rsidTr="00122216">
        <w:tc>
          <w:tcPr>
            <w:tcW w:w="3227"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норматив адекватності регулятивного капіталу</w:t>
            </w:r>
          </w:p>
        </w:tc>
        <w:tc>
          <w:tcPr>
            <w:tcW w:w="3969"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кожний робочий день</w:t>
            </w:r>
          </w:p>
        </w:tc>
        <w:tc>
          <w:tcPr>
            <w:tcW w:w="3118"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 xml:space="preserve">до 10 числа </w:t>
            </w:r>
            <w:r w:rsidR="00BC3EFD" w:rsidRPr="00BC3EFD">
              <w:rPr>
                <w:rFonts w:ascii="Times New Roman" w:hAnsi="Times New Roman" w:cs="Times New Roman"/>
                <w:sz w:val="24"/>
                <w:szCs w:val="24"/>
              </w:rPr>
              <w:t>місяця</w:t>
            </w:r>
            <w:r w:rsidRPr="00122216">
              <w:rPr>
                <w:rFonts w:ascii="Times New Roman" w:hAnsi="Times New Roman" w:cs="Times New Roman"/>
                <w:sz w:val="24"/>
                <w:szCs w:val="24"/>
              </w:rPr>
              <w:t xml:space="preserve"> наступного за звітним</w:t>
            </w:r>
            <w:r w:rsidR="00BC3EFD">
              <w:t xml:space="preserve"> </w:t>
            </w:r>
            <w:r w:rsidR="00BC3EFD" w:rsidRPr="00BC3EFD">
              <w:rPr>
                <w:rFonts w:ascii="Times New Roman" w:hAnsi="Times New Roman" w:cs="Times New Roman"/>
                <w:sz w:val="24"/>
                <w:szCs w:val="24"/>
              </w:rPr>
              <w:t>місяцем</w:t>
            </w:r>
            <w:r w:rsidR="00BC3EFD">
              <w:rPr>
                <w:rFonts w:ascii="Times New Roman" w:hAnsi="Times New Roman" w:cs="Times New Roman"/>
                <w:sz w:val="24"/>
                <w:szCs w:val="24"/>
              </w:rPr>
              <w:t xml:space="preserve"> </w:t>
            </w:r>
            <w:r w:rsidR="00BC3EFD" w:rsidRPr="00BC3EFD">
              <w:rPr>
                <w:rFonts w:ascii="Times New Roman" w:hAnsi="Times New Roman" w:cs="Times New Roman"/>
                <w:sz w:val="24"/>
                <w:szCs w:val="24"/>
              </w:rPr>
              <w:t>(місячні дані)</w:t>
            </w:r>
          </w:p>
        </w:tc>
      </w:tr>
      <w:tr w:rsidR="00122216" w:rsidRPr="00122216" w:rsidTr="00122216">
        <w:tc>
          <w:tcPr>
            <w:tcW w:w="3227"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коефіцієнт левериджу</w:t>
            </w:r>
          </w:p>
        </w:tc>
        <w:tc>
          <w:tcPr>
            <w:tcW w:w="3969"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станом на останній календарний день кожного місяця</w:t>
            </w:r>
          </w:p>
        </w:tc>
        <w:tc>
          <w:tcPr>
            <w:tcW w:w="3118"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до 25 числа місяця наступного за звітним кварталом</w:t>
            </w:r>
            <w:r w:rsidR="00BC3EFD">
              <w:rPr>
                <w:rFonts w:ascii="Times New Roman" w:hAnsi="Times New Roman" w:cs="Times New Roman"/>
                <w:sz w:val="24"/>
                <w:szCs w:val="24"/>
              </w:rPr>
              <w:t xml:space="preserve"> (квартальні дані)</w:t>
            </w:r>
          </w:p>
        </w:tc>
      </w:tr>
      <w:tr w:rsidR="00122216" w:rsidRPr="00122216" w:rsidTr="00122216">
        <w:tc>
          <w:tcPr>
            <w:tcW w:w="3227"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показники продуктивності</w:t>
            </w:r>
          </w:p>
        </w:tc>
        <w:tc>
          <w:tcPr>
            <w:tcW w:w="3969"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кожний робочий день</w:t>
            </w:r>
          </w:p>
        </w:tc>
        <w:tc>
          <w:tcPr>
            <w:tcW w:w="3118"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 xml:space="preserve">до 10 числа </w:t>
            </w:r>
            <w:r w:rsidR="00BC3EFD" w:rsidRPr="00BC3EFD">
              <w:rPr>
                <w:rFonts w:ascii="Times New Roman" w:hAnsi="Times New Roman" w:cs="Times New Roman"/>
                <w:sz w:val="24"/>
                <w:szCs w:val="24"/>
              </w:rPr>
              <w:t>місяця</w:t>
            </w:r>
            <w:r w:rsidRPr="00122216">
              <w:rPr>
                <w:rFonts w:ascii="Times New Roman" w:hAnsi="Times New Roman" w:cs="Times New Roman"/>
                <w:sz w:val="24"/>
                <w:szCs w:val="24"/>
              </w:rPr>
              <w:t xml:space="preserve"> наступного за звітним</w:t>
            </w:r>
            <w:r w:rsidRPr="00122216">
              <w:t xml:space="preserve"> </w:t>
            </w:r>
            <w:r w:rsidRPr="00122216">
              <w:rPr>
                <w:rFonts w:ascii="Times New Roman" w:hAnsi="Times New Roman" w:cs="Times New Roman"/>
                <w:sz w:val="24"/>
                <w:szCs w:val="24"/>
              </w:rPr>
              <w:t>місяцем</w:t>
            </w:r>
            <w:r w:rsidR="00BC3EFD">
              <w:rPr>
                <w:rFonts w:ascii="Times New Roman" w:hAnsi="Times New Roman" w:cs="Times New Roman"/>
                <w:sz w:val="24"/>
                <w:szCs w:val="24"/>
              </w:rPr>
              <w:t xml:space="preserve"> </w:t>
            </w:r>
            <w:r w:rsidR="00BC3EFD" w:rsidRPr="00BC3EFD">
              <w:rPr>
                <w:rFonts w:ascii="Times New Roman" w:hAnsi="Times New Roman" w:cs="Times New Roman"/>
                <w:sz w:val="24"/>
                <w:szCs w:val="24"/>
              </w:rPr>
              <w:t>(місячні дані)</w:t>
            </w:r>
          </w:p>
        </w:tc>
      </w:tr>
      <w:tr w:rsidR="00122216" w:rsidRPr="00122216" w:rsidTr="00122216">
        <w:tc>
          <w:tcPr>
            <w:tcW w:w="3227" w:type="dxa"/>
            <w:vMerge w:val="restart"/>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регулятивний  капітал</w:t>
            </w:r>
          </w:p>
        </w:tc>
        <w:tc>
          <w:tcPr>
            <w:tcW w:w="3969"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 xml:space="preserve">як самостійний показник та для розрахунку показників адекватності РК – кожний робочий день </w:t>
            </w:r>
          </w:p>
        </w:tc>
        <w:tc>
          <w:tcPr>
            <w:tcW w:w="3118"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 xml:space="preserve">до 10 числа </w:t>
            </w:r>
            <w:r w:rsidR="00BC3EFD" w:rsidRPr="00BC3EFD">
              <w:rPr>
                <w:rFonts w:ascii="Times New Roman" w:hAnsi="Times New Roman" w:cs="Times New Roman"/>
                <w:sz w:val="24"/>
                <w:szCs w:val="24"/>
              </w:rPr>
              <w:t>місяця</w:t>
            </w:r>
            <w:r w:rsidRPr="00122216">
              <w:rPr>
                <w:rFonts w:ascii="Times New Roman" w:hAnsi="Times New Roman" w:cs="Times New Roman"/>
                <w:sz w:val="24"/>
                <w:szCs w:val="24"/>
              </w:rPr>
              <w:t xml:space="preserve"> наступного за звітним</w:t>
            </w:r>
            <w:r w:rsidRPr="00122216">
              <w:t xml:space="preserve"> </w:t>
            </w:r>
            <w:r w:rsidRPr="00122216">
              <w:rPr>
                <w:rFonts w:ascii="Times New Roman" w:hAnsi="Times New Roman" w:cs="Times New Roman"/>
                <w:sz w:val="24"/>
                <w:szCs w:val="24"/>
              </w:rPr>
              <w:t>місяцем</w:t>
            </w:r>
            <w:r w:rsidR="00BC3EFD">
              <w:rPr>
                <w:rFonts w:ascii="Times New Roman" w:hAnsi="Times New Roman" w:cs="Times New Roman"/>
                <w:sz w:val="24"/>
                <w:szCs w:val="24"/>
              </w:rPr>
              <w:t xml:space="preserve"> (місячні дані)</w:t>
            </w:r>
          </w:p>
        </w:tc>
      </w:tr>
      <w:tr w:rsidR="00122216" w:rsidRPr="00122216" w:rsidTr="00122216">
        <w:tc>
          <w:tcPr>
            <w:tcW w:w="3227" w:type="dxa"/>
            <w:vMerge/>
            <w:vAlign w:val="center"/>
          </w:tcPr>
          <w:p w:rsidR="00122216" w:rsidRPr="00122216" w:rsidRDefault="00122216" w:rsidP="00122216">
            <w:pPr>
              <w:rPr>
                <w:rFonts w:ascii="Times New Roman" w:hAnsi="Times New Roman" w:cs="Times New Roman"/>
                <w:sz w:val="24"/>
                <w:szCs w:val="24"/>
              </w:rPr>
            </w:pPr>
          </w:p>
        </w:tc>
        <w:tc>
          <w:tcPr>
            <w:tcW w:w="3969"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для розрахунку коефіцієнта левериджу</w:t>
            </w:r>
            <w:r>
              <w:rPr>
                <w:rFonts w:ascii="Times New Roman" w:hAnsi="Times New Roman" w:cs="Times New Roman"/>
                <w:sz w:val="24"/>
                <w:szCs w:val="24"/>
              </w:rPr>
              <w:t xml:space="preserve"> (КЛ)</w:t>
            </w:r>
            <w:r w:rsidRPr="00122216">
              <w:rPr>
                <w:rFonts w:ascii="Times New Roman" w:hAnsi="Times New Roman" w:cs="Times New Roman"/>
                <w:sz w:val="24"/>
                <w:szCs w:val="24"/>
              </w:rPr>
              <w:t xml:space="preserve"> – на останній календарний день кожного місяця</w:t>
            </w:r>
          </w:p>
        </w:tc>
        <w:tc>
          <w:tcPr>
            <w:tcW w:w="3118" w:type="dxa"/>
            <w:vAlign w:val="center"/>
          </w:tcPr>
          <w:p w:rsidR="00122216" w:rsidRPr="00122216" w:rsidRDefault="00122216" w:rsidP="00122216">
            <w:pPr>
              <w:rPr>
                <w:rFonts w:ascii="Times New Roman" w:hAnsi="Times New Roman" w:cs="Times New Roman"/>
                <w:sz w:val="24"/>
                <w:szCs w:val="24"/>
              </w:rPr>
            </w:pPr>
            <w:r w:rsidRPr="00122216">
              <w:rPr>
                <w:rFonts w:ascii="Times New Roman" w:hAnsi="Times New Roman" w:cs="Times New Roman"/>
                <w:sz w:val="24"/>
                <w:szCs w:val="24"/>
              </w:rPr>
              <w:t>не подається окремо, лише використовується для розрахунку КЛ</w:t>
            </w:r>
          </w:p>
        </w:tc>
      </w:tr>
    </w:tbl>
    <w:p w:rsidR="00E063C2" w:rsidRDefault="00E063C2" w:rsidP="006204BB">
      <w:pPr>
        <w:pStyle w:val="a4"/>
        <w:numPr>
          <w:ilvl w:val="1"/>
          <w:numId w:val="5"/>
        </w:numPr>
        <w:tabs>
          <w:tab w:val="left" w:pos="1276"/>
        </w:tabs>
        <w:ind w:left="0" w:firstLine="709"/>
        <w:jc w:val="both"/>
      </w:pPr>
      <w:r>
        <w:t xml:space="preserve">Торговець </w:t>
      </w:r>
      <w:r w:rsidR="00470872">
        <w:t xml:space="preserve">(крім банку) </w:t>
      </w:r>
      <w:r>
        <w:t>з 1 липня 2014 року повинен привести свою діяльність у відповідність до встановлених</w:t>
      </w:r>
      <w:r w:rsidR="00CB7811">
        <w:t xml:space="preserve"> Комісією</w:t>
      </w:r>
      <w:r>
        <w:t xml:space="preserve"> нормативних значень пруденційних показників та забезпечити </w:t>
      </w:r>
      <w:r w:rsidR="00316E12">
        <w:t xml:space="preserve">їх </w:t>
      </w:r>
      <w:r>
        <w:t>дотримання при подальшому провадженні професійної діяльності</w:t>
      </w:r>
      <w:r w:rsidR="00CB7811">
        <w:t>:</w:t>
      </w:r>
    </w:p>
    <w:p w:rsidR="00963F9D" w:rsidRDefault="00963F9D" w:rsidP="00961D9D">
      <w:pPr>
        <w:pStyle w:val="a4"/>
        <w:numPr>
          <w:ilvl w:val="2"/>
          <w:numId w:val="5"/>
        </w:numPr>
        <w:tabs>
          <w:tab w:val="left" w:pos="1418"/>
        </w:tabs>
        <w:ind w:left="0" w:firstLine="709"/>
        <w:jc w:val="both"/>
      </w:pPr>
      <w:r>
        <w:t>н</w:t>
      </w:r>
      <w:r w:rsidRPr="00963F9D">
        <w:t>ормативне значення показника пруденційного нормативу адекватності регулятивного капіталу торговців цінними паперами має бути не меншим, ніж 8 відсотків</w:t>
      </w:r>
      <w:r w:rsidR="00FC1339">
        <w:t>;</w:t>
      </w:r>
    </w:p>
    <w:p w:rsidR="00963F9D" w:rsidRDefault="00961D9D" w:rsidP="00961D9D">
      <w:pPr>
        <w:pStyle w:val="a4"/>
        <w:numPr>
          <w:ilvl w:val="2"/>
          <w:numId w:val="5"/>
        </w:numPr>
        <w:tabs>
          <w:tab w:val="left" w:pos="1418"/>
        </w:tabs>
        <w:ind w:left="0" w:firstLine="709"/>
        <w:jc w:val="both"/>
      </w:pPr>
      <w:r>
        <w:t>н</w:t>
      </w:r>
      <w:r w:rsidR="00963F9D" w:rsidRPr="00963F9D">
        <w:t>ормативне значення показника пруденційного нормативу адекватності капіталу першого рівня торговців цінними паперами має бути не меншим, ніж 4,5 відсотка</w:t>
      </w:r>
      <w:r w:rsidR="00FC1339">
        <w:t>;</w:t>
      </w:r>
    </w:p>
    <w:p w:rsidR="00963F9D" w:rsidRDefault="00961D9D" w:rsidP="00961D9D">
      <w:pPr>
        <w:pStyle w:val="a4"/>
        <w:numPr>
          <w:ilvl w:val="2"/>
          <w:numId w:val="5"/>
        </w:numPr>
        <w:tabs>
          <w:tab w:val="left" w:pos="1418"/>
        </w:tabs>
        <w:ind w:left="0" w:firstLine="709"/>
        <w:jc w:val="both"/>
      </w:pPr>
      <w:r>
        <w:t>н</w:t>
      </w:r>
      <w:r w:rsidR="00963F9D">
        <w:t>ормативне значення пруденційного нормативу щодо абсолютної ліквідності торговця цінними паперами має бути не менше 0,2</w:t>
      </w:r>
      <w:r w:rsidR="00FC1339">
        <w:t>;</w:t>
      </w:r>
    </w:p>
    <w:p w:rsidR="00963F9D" w:rsidRDefault="00961D9D" w:rsidP="00961D9D">
      <w:pPr>
        <w:pStyle w:val="a4"/>
        <w:numPr>
          <w:ilvl w:val="2"/>
          <w:numId w:val="5"/>
        </w:numPr>
        <w:tabs>
          <w:tab w:val="left" w:pos="1418"/>
        </w:tabs>
        <w:ind w:left="0" w:firstLine="709"/>
        <w:jc w:val="both"/>
      </w:pPr>
      <w:r>
        <w:t>н</w:t>
      </w:r>
      <w:r w:rsidR="00963F9D">
        <w:t>ормативне значення коефіцієнту левериджу має бути не менше, ніж 3 відсотки</w:t>
      </w:r>
      <w:r w:rsidR="00FC1339">
        <w:t>;</w:t>
      </w:r>
    </w:p>
    <w:p w:rsidR="00963F9D" w:rsidRDefault="00961D9D" w:rsidP="00961D9D">
      <w:pPr>
        <w:pStyle w:val="a4"/>
        <w:numPr>
          <w:ilvl w:val="2"/>
          <w:numId w:val="5"/>
        </w:numPr>
        <w:tabs>
          <w:tab w:val="left" w:pos="1418"/>
        </w:tabs>
        <w:ind w:left="0" w:firstLine="709"/>
        <w:jc w:val="both"/>
      </w:pPr>
      <w:r>
        <w:t>п</w:t>
      </w:r>
      <w:r w:rsidR="00963F9D">
        <w:t>оказник продуктивності торговця цінними паперами, що здійснює брокерську діяльність, не може перевищувати 30</w:t>
      </w:r>
      <w:r w:rsidR="00FC1339">
        <w:t>;</w:t>
      </w:r>
    </w:p>
    <w:p w:rsidR="00963F9D" w:rsidRDefault="00961D9D" w:rsidP="00961D9D">
      <w:pPr>
        <w:pStyle w:val="a4"/>
        <w:numPr>
          <w:ilvl w:val="2"/>
          <w:numId w:val="5"/>
        </w:numPr>
        <w:tabs>
          <w:tab w:val="left" w:pos="1418"/>
        </w:tabs>
        <w:ind w:left="0" w:firstLine="709"/>
        <w:jc w:val="both"/>
      </w:pPr>
      <w:r>
        <w:t>п</w:t>
      </w:r>
      <w:r w:rsidR="00963F9D">
        <w:t>оказник продуктивності торговця цінними паперами, що здійснює дилерську діяльність, не може перевищувати 20</w:t>
      </w:r>
      <w:r w:rsidR="00FC1339">
        <w:t>;</w:t>
      </w:r>
    </w:p>
    <w:p w:rsidR="00963F9D" w:rsidRDefault="00961D9D" w:rsidP="00961D9D">
      <w:pPr>
        <w:pStyle w:val="a4"/>
        <w:numPr>
          <w:ilvl w:val="2"/>
          <w:numId w:val="5"/>
        </w:numPr>
        <w:tabs>
          <w:tab w:val="left" w:pos="1418"/>
        </w:tabs>
        <w:ind w:left="0" w:firstLine="709"/>
        <w:jc w:val="both"/>
      </w:pPr>
      <w:r>
        <w:t>п</w:t>
      </w:r>
      <w:r w:rsidR="00963F9D">
        <w:t xml:space="preserve">оказник продуктивності торговця цінними паперами, що здійснює </w:t>
      </w:r>
      <w:proofErr w:type="spellStart"/>
      <w:r w:rsidR="00963F9D">
        <w:t>андеррайтинг</w:t>
      </w:r>
      <w:proofErr w:type="spellEnd"/>
      <w:r w:rsidR="00963F9D">
        <w:t>, не може перевищувати 40.</w:t>
      </w:r>
    </w:p>
    <w:p w:rsidR="00E063C2" w:rsidRDefault="00E063C2" w:rsidP="00963F9D">
      <w:pPr>
        <w:pStyle w:val="a4"/>
        <w:numPr>
          <w:ilvl w:val="1"/>
          <w:numId w:val="5"/>
        </w:numPr>
        <w:tabs>
          <w:tab w:val="left" w:pos="1276"/>
        </w:tabs>
        <w:spacing w:before="0" w:beforeAutospacing="0" w:after="0" w:afterAutospacing="0"/>
        <w:ind w:left="0" w:firstLine="709"/>
        <w:jc w:val="both"/>
      </w:pPr>
      <w:r>
        <w:t>Мінімальний розмір регулятивного капіталу торговців цінними паперами має становити не менше ніж:</w:t>
      </w:r>
    </w:p>
    <w:p w:rsidR="00E063C2" w:rsidRDefault="00E063C2" w:rsidP="00963F9D">
      <w:pPr>
        <w:pStyle w:val="a4"/>
        <w:tabs>
          <w:tab w:val="left" w:pos="1276"/>
        </w:tabs>
        <w:spacing w:before="0" w:beforeAutospacing="0" w:after="0" w:afterAutospacing="0"/>
        <w:ind w:firstLine="851"/>
        <w:jc w:val="both"/>
      </w:pPr>
      <w:r>
        <w:t>а) 500 тисяч гривень - для торговців, які провадять виключно дилерську діяльність;</w:t>
      </w:r>
    </w:p>
    <w:p w:rsidR="00E063C2" w:rsidRDefault="00E063C2" w:rsidP="00963F9D">
      <w:pPr>
        <w:pStyle w:val="a4"/>
        <w:tabs>
          <w:tab w:val="left" w:pos="1276"/>
        </w:tabs>
        <w:spacing w:before="0" w:beforeAutospacing="0" w:after="0" w:afterAutospacing="0"/>
        <w:ind w:firstLine="851"/>
        <w:jc w:val="both"/>
      </w:pPr>
      <w:r>
        <w:t>б) 1 мільйон гривень - для торговців, які провадять брокерську діяльність;</w:t>
      </w:r>
    </w:p>
    <w:p w:rsidR="00E063C2" w:rsidRDefault="00E063C2" w:rsidP="00963F9D">
      <w:pPr>
        <w:pStyle w:val="a4"/>
        <w:tabs>
          <w:tab w:val="left" w:pos="1276"/>
        </w:tabs>
        <w:spacing w:before="0" w:beforeAutospacing="0" w:after="0" w:afterAutospacing="0"/>
        <w:ind w:firstLine="851"/>
        <w:jc w:val="both"/>
      </w:pPr>
      <w:r>
        <w:t>в) 7 мільйонів гривень - для торговців, які провадять діяльність з андеррайтингу;</w:t>
      </w:r>
    </w:p>
    <w:p w:rsidR="00E063C2" w:rsidRDefault="00E063C2" w:rsidP="00963F9D">
      <w:pPr>
        <w:pStyle w:val="a4"/>
        <w:tabs>
          <w:tab w:val="left" w:pos="1276"/>
        </w:tabs>
        <w:spacing w:before="0" w:beforeAutospacing="0" w:after="0" w:afterAutospacing="0"/>
        <w:ind w:firstLine="851"/>
        <w:jc w:val="both"/>
      </w:pPr>
      <w:r>
        <w:t>г) 7 мільйонів гривень - для торговців, які провадять діяльність з управління цінними паперами.</w:t>
      </w:r>
    </w:p>
    <w:p w:rsidR="00850B09" w:rsidRDefault="006204BB" w:rsidP="00963F9D">
      <w:pPr>
        <w:pStyle w:val="a4"/>
        <w:numPr>
          <w:ilvl w:val="1"/>
          <w:numId w:val="5"/>
        </w:numPr>
        <w:tabs>
          <w:tab w:val="left" w:pos="1276"/>
        </w:tabs>
        <w:spacing w:before="0" w:beforeAutospacing="0" w:after="0" w:afterAutospacing="0"/>
        <w:ind w:left="0" w:firstLine="709"/>
        <w:jc w:val="both"/>
      </w:pPr>
      <w:r>
        <w:t>Торговець</w:t>
      </w:r>
      <w:r w:rsidR="003E2990">
        <w:t xml:space="preserve"> (крім банку)</w:t>
      </w:r>
      <w:r>
        <w:t xml:space="preserve"> зобов’язаний розраховувати та щоквартально подавати до Комісії </w:t>
      </w:r>
      <w:r w:rsidRPr="006204BB">
        <w:t>розрахунки таких показників</w:t>
      </w:r>
      <w:r>
        <w:t xml:space="preserve"> відповідно до вимог нормативно-правового акту про адміністративні дані торговця:</w:t>
      </w:r>
    </w:p>
    <w:p w:rsidR="006204BB" w:rsidRDefault="006204BB" w:rsidP="004433FC">
      <w:pPr>
        <w:pStyle w:val="a4"/>
        <w:numPr>
          <w:ilvl w:val="2"/>
          <w:numId w:val="5"/>
        </w:numPr>
        <w:ind w:left="0" w:firstLine="709"/>
        <w:jc w:val="both"/>
      </w:pPr>
      <w:r>
        <w:t>к</w:t>
      </w:r>
      <w:r w:rsidRPr="006204BB">
        <w:t>оефіцієнт абсолютної ліквідності (К1) обчислюється як відношення грошових засобів, їхніх еквівалентів і поточних фінансових інвестицій до поточних зобов'язань. Коефіцієнт абсолютної ліквідності показує, яка частина боргів підприємства може бути сплачена негайно</w:t>
      </w:r>
      <w:r w:rsidR="00A33241">
        <w:t>;</w:t>
      </w:r>
    </w:p>
    <w:p w:rsidR="006204BB" w:rsidRDefault="006204BB" w:rsidP="004433FC">
      <w:pPr>
        <w:pStyle w:val="a4"/>
        <w:numPr>
          <w:ilvl w:val="2"/>
          <w:numId w:val="5"/>
        </w:numPr>
        <w:ind w:left="0" w:firstLine="709"/>
        <w:jc w:val="both"/>
      </w:pPr>
      <w:r>
        <w:lastRenderedPageBreak/>
        <w:t>к</w:t>
      </w:r>
      <w:r w:rsidRPr="006204BB">
        <w:t>оефіцієнт рентабельності активів (К2) розраховується як відношення чистого прибутку (збитку) підприємства до середньорічної вартості активів і характеризує ефективність використання активів підприємства</w:t>
      </w:r>
      <w:r w:rsidR="00A33241">
        <w:t>;</w:t>
      </w:r>
    </w:p>
    <w:p w:rsidR="006204BB" w:rsidRDefault="006204BB" w:rsidP="004433FC">
      <w:pPr>
        <w:pStyle w:val="a4"/>
        <w:numPr>
          <w:ilvl w:val="2"/>
          <w:numId w:val="5"/>
        </w:numPr>
        <w:spacing w:before="0" w:beforeAutospacing="0" w:after="0" w:afterAutospacing="0"/>
        <w:ind w:left="0" w:firstLine="709"/>
        <w:jc w:val="both"/>
      </w:pPr>
      <w:r>
        <w:t>к</w:t>
      </w:r>
      <w:r w:rsidRPr="006204BB">
        <w:t>оефіцієнт платоспроможності (автономії) (К3) розраховується як відношення власного капіталу підприємства до підсумку балансу підприємства і відображає питому вагу власного капіталу в загальній сумі активів, авансованих у його діяльність.</w:t>
      </w:r>
    </w:p>
    <w:p w:rsidR="003E2990" w:rsidRDefault="003E2990" w:rsidP="003E2990">
      <w:pPr>
        <w:pStyle w:val="a4"/>
        <w:spacing w:before="0" w:beforeAutospacing="0" w:after="0" w:afterAutospacing="0"/>
        <w:ind w:left="709"/>
        <w:jc w:val="both"/>
      </w:pPr>
    </w:p>
    <w:p w:rsidR="003E2990" w:rsidRPr="003E2990" w:rsidRDefault="003E2990" w:rsidP="003E2990">
      <w:pPr>
        <w:pStyle w:val="a4"/>
        <w:spacing w:before="0" w:beforeAutospacing="0" w:after="0" w:afterAutospacing="0"/>
        <w:ind w:firstLine="709"/>
        <w:jc w:val="both"/>
        <w:rPr>
          <w:i/>
          <w:color w:val="1F497D" w:themeColor="text2"/>
        </w:rPr>
      </w:pPr>
      <w:r w:rsidRPr="003E2990">
        <w:rPr>
          <w:i/>
          <w:color w:val="1F497D" w:themeColor="text2"/>
        </w:rPr>
        <w:t>(Прим. Вимоги щодо пруде</w:t>
      </w:r>
      <w:bookmarkStart w:id="5" w:name="_GoBack"/>
      <w:bookmarkEnd w:id="5"/>
      <w:r w:rsidRPr="003E2990">
        <w:rPr>
          <w:i/>
          <w:color w:val="1F497D" w:themeColor="text2"/>
        </w:rPr>
        <w:t>нційних нормативів та показників фінансового стану на банки не розповсюджуються. Банки керуються вимогами нормативно-правових актів Національного банку України щодо економічних нормативів регулювання діяльності банків)</w:t>
      </w:r>
    </w:p>
    <w:p w:rsidR="004A7A61" w:rsidRPr="00756B7A" w:rsidRDefault="004A7A61" w:rsidP="00756B7A">
      <w:pPr>
        <w:pStyle w:val="1"/>
        <w:numPr>
          <w:ilvl w:val="0"/>
          <w:numId w:val="5"/>
        </w:numPr>
        <w:tabs>
          <w:tab w:val="left" w:pos="426"/>
        </w:tabs>
        <w:spacing w:before="200"/>
        <w:jc w:val="center"/>
        <w:rPr>
          <w:rFonts w:ascii="Times New Roman" w:hAnsi="Times New Roman" w:cs="Times New Roman"/>
          <w:color w:val="auto"/>
        </w:rPr>
      </w:pPr>
      <w:bookmarkStart w:id="6" w:name="_Toc380163403"/>
      <w:r w:rsidRPr="00756B7A">
        <w:rPr>
          <w:rFonts w:ascii="Times New Roman" w:hAnsi="Times New Roman" w:cs="Times New Roman"/>
          <w:color w:val="auto"/>
        </w:rPr>
        <w:t>Вимоги, спрямовані на запобігання маніпулюванню цінами на фондовому ринку</w:t>
      </w:r>
      <w:bookmarkEnd w:id="6"/>
    </w:p>
    <w:p w:rsidR="00CB7811" w:rsidRDefault="00DB523B" w:rsidP="00DB523B">
      <w:pPr>
        <w:pStyle w:val="a4"/>
        <w:numPr>
          <w:ilvl w:val="1"/>
          <w:numId w:val="5"/>
        </w:numPr>
        <w:tabs>
          <w:tab w:val="left" w:pos="1276"/>
        </w:tabs>
        <w:spacing w:before="0" w:beforeAutospacing="0" w:after="0" w:afterAutospacing="0"/>
        <w:ind w:left="0" w:firstLine="709"/>
        <w:jc w:val="both"/>
      </w:pPr>
      <w:r w:rsidRPr="00DB523B">
        <w:t xml:space="preserve">При визначенні ціни цінних паперів Торговець застосовує ринкові методи її визначення, виходячи з умов ринкової </w:t>
      </w:r>
      <w:r w:rsidR="00E71D26" w:rsidRPr="00DB523B">
        <w:t>кон’</w:t>
      </w:r>
      <w:r w:rsidR="00E71D26">
        <w:t>ю</w:t>
      </w:r>
      <w:r w:rsidR="00E71D26" w:rsidRPr="00DB523B">
        <w:t>нктури</w:t>
      </w:r>
      <w:r w:rsidRPr="00DB523B">
        <w:t xml:space="preserve"> та вільного вибору контрагентів.</w:t>
      </w:r>
      <w:r>
        <w:t xml:space="preserve"> </w:t>
      </w:r>
    </w:p>
    <w:p w:rsidR="00DB523B" w:rsidRDefault="00DB523B" w:rsidP="00DB523B">
      <w:pPr>
        <w:pStyle w:val="a4"/>
        <w:numPr>
          <w:ilvl w:val="1"/>
          <w:numId w:val="5"/>
        </w:numPr>
        <w:tabs>
          <w:tab w:val="left" w:pos="1276"/>
        </w:tabs>
        <w:spacing w:before="0" w:beforeAutospacing="0" w:after="0" w:afterAutospacing="0"/>
        <w:ind w:left="0" w:firstLine="709"/>
        <w:jc w:val="both"/>
      </w:pPr>
      <w:r>
        <w:t>Торговець не має права здійснювати фальсифікацію або створювати оманливий вигляд ринку цінних паперів з метою маніпуляції цінами або стабілізації ціни на будь-які цінні папери на штучному ціновому рівні, а саме здійснювати такі операції:</w:t>
      </w:r>
    </w:p>
    <w:p w:rsidR="00DB523B" w:rsidRDefault="00DB523B" w:rsidP="00DB523B">
      <w:pPr>
        <w:pStyle w:val="a4"/>
        <w:numPr>
          <w:ilvl w:val="0"/>
          <w:numId w:val="11"/>
        </w:numPr>
        <w:tabs>
          <w:tab w:val="left" w:pos="1134"/>
        </w:tabs>
        <w:spacing w:before="0" w:beforeAutospacing="0" w:after="0" w:afterAutospacing="0"/>
        <w:ind w:left="0" w:firstLine="709"/>
        <w:jc w:val="both"/>
      </w:pPr>
      <w:r>
        <w:t>укладати фіктивні угоди, що не призводять до зміни права власності на цінні папери;</w:t>
      </w:r>
    </w:p>
    <w:p w:rsidR="00DB523B" w:rsidRDefault="00DB523B" w:rsidP="00DB523B">
      <w:pPr>
        <w:pStyle w:val="a4"/>
        <w:numPr>
          <w:ilvl w:val="0"/>
          <w:numId w:val="11"/>
        </w:numPr>
        <w:tabs>
          <w:tab w:val="left" w:pos="1134"/>
        </w:tabs>
        <w:spacing w:before="0" w:beforeAutospacing="0" w:after="0" w:afterAutospacing="0"/>
        <w:ind w:left="0" w:firstLine="709"/>
        <w:jc w:val="both"/>
      </w:pPr>
      <w:r>
        <w:t>використовувати будь-які шахрайські схеми чи плани з метою введення в оману клієнтів чи інших осіб;</w:t>
      </w:r>
    </w:p>
    <w:p w:rsidR="00DB523B" w:rsidRDefault="00DB523B" w:rsidP="00DB523B">
      <w:pPr>
        <w:pStyle w:val="a4"/>
        <w:numPr>
          <w:ilvl w:val="0"/>
          <w:numId w:val="11"/>
        </w:numPr>
        <w:tabs>
          <w:tab w:val="left" w:pos="1134"/>
        </w:tabs>
        <w:spacing w:before="0" w:beforeAutospacing="0" w:after="0" w:afterAutospacing="0"/>
        <w:ind w:left="0" w:firstLine="709"/>
        <w:jc w:val="both"/>
      </w:pPr>
      <w:r>
        <w:t xml:space="preserve">використовувати </w:t>
      </w:r>
      <w:proofErr w:type="spellStart"/>
      <w:r>
        <w:t>інсайдерську</w:t>
      </w:r>
      <w:proofErr w:type="spellEnd"/>
      <w:r>
        <w:t xml:space="preserve"> інформацію при здійсненні угод з цінними паперами;</w:t>
      </w:r>
    </w:p>
    <w:p w:rsidR="00DB523B" w:rsidRDefault="00DB523B" w:rsidP="00DB523B">
      <w:pPr>
        <w:pStyle w:val="a4"/>
        <w:numPr>
          <w:ilvl w:val="0"/>
          <w:numId w:val="11"/>
        </w:numPr>
        <w:tabs>
          <w:tab w:val="left" w:pos="1134"/>
        </w:tabs>
        <w:spacing w:before="0" w:beforeAutospacing="0" w:after="0" w:afterAutospacing="0"/>
        <w:ind w:left="0" w:firstLine="709"/>
        <w:jc w:val="both"/>
      </w:pPr>
      <w:r>
        <w:t>подавати будь-яку неправдиву звітність або ухилятися від подання передбаченої звітності.</w:t>
      </w:r>
    </w:p>
    <w:p w:rsidR="00DB523B" w:rsidRPr="003912AC" w:rsidRDefault="003912AC" w:rsidP="003912AC">
      <w:pPr>
        <w:pStyle w:val="a4"/>
        <w:numPr>
          <w:ilvl w:val="1"/>
          <w:numId w:val="5"/>
        </w:numPr>
        <w:tabs>
          <w:tab w:val="left" w:pos="1276"/>
        </w:tabs>
        <w:spacing w:before="0" w:beforeAutospacing="0" w:after="0" w:afterAutospacing="0"/>
        <w:ind w:left="0" w:firstLine="709"/>
        <w:jc w:val="both"/>
      </w:pPr>
      <w:r>
        <w:rPr>
          <w:color w:val="000000"/>
          <w:szCs w:val="22"/>
        </w:rPr>
        <w:t>Торговець не має права брати участь або мати прямі чи опосередковані фінансові інтереси в будь-яких проектах чи об’єднаннях, які створені з метою маніпулювання цінами на ринку цінних паперів.</w:t>
      </w:r>
    </w:p>
    <w:p w:rsidR="003912AC" w:rsidRPr="003912AC" w:rsidRDefault="003912AC" w:rsidP="003912AC">
      <w:pPr>
        <w:pStyle w:val="a4"/>
        <w:numPr>
          <w:ilvl w:val="1"/>
          <w:numId w:val="5"/>
        </w:numPr>
        <w:tabs>
          <w:tab w:val="left" w:pos="1276"/>
        </w:tabs>
        <w:spacing w:before="0" w:beforeAutospacing="0" w:after="0" w:afterAutospacing="0"/>
        <w:ind w:left="0" w:firstLine="709"/>
        <w:jc w:val="both"/>
      </w:pPr>
      <w:r>
        <w:rPr>
          <w:color w:val="000000"/>
          <w:szCs w:val="22"/>
        </w:rPr>
        <w:t>Торговець зобов’язаний відмовити клієнту у проведенні в його інтересах операції, якщо</w:t>
      </w:r>
      <w:r w:rsidR="003F0E4D">
        <w:rPr>
          <w:color w:val="000000"/>
          <w:szCs w:val="22"/>
        </w:rPr>
        <w:t xml:space="preserve"> він має підстави вважати, що</w:t>
      </w:r>
      <w:r>
        <w:rPr>
          <w:color w:val="000000"/>
          <w:szCs w:val="22"/>
        </w:rPr>
        <w:t xml:space="preserve"> </w:t>
      </w:r>
      <w:r w:rsidR="003F0E4D">
        <w:rPr>
          <w:color w:val="000000"/>
          <w:szCs w:val="22"/>
        </w:rPr>
        <w:t xml:space="preserve">в поведінці клієнта або контрагента </w:t>
      </w:r>
      <w:r>
        <w:rPr>
          <w:color w:val="000000"/>
          <w:szCs w:val="22"/>
        </w:rPr>
        <w:t>наявні наступні ознаки маніпулювання:</w:t>
      </w:r>
    </w:p>
    <w:p w:rsidR="000B5120" w:rsidRDefault="003912AC" w:rsidP="003912AC">
      <w:pPr>
        <w:pStyle w:val="a4"/>
        <w:numPr>
          <w:ilvl w:val="0"/>
          <w:numId w:val="7"/>
        </w:numPr>
        <w:tabs>
          <w:tab w:val="left" w:pos="1276"/>
        </w:tabs>
        <w:spacing w:before="0" w:beforeAutospacing="0" w:after="0" w:afterAutospacing="0"/>
        <w:jc w:val="both"/>
      </w:pPr>
      <w:r w:rsidRPr="003912AC">
        <w:t xml:space="preserve">немотивована відмова в наданні Клієнтом або Контрагентом </w:t>
      </w:r>
      <w:r w:rsidR="000B5120">
        <w:t xml:space="preserve">додаткових </w:t>
      </w:r>
      <w:r w:rsidRPr="003912AC">
        <w:t>відомостей</w:t>
      </w:r>
      <w:r w:rsidR="000B5120">
        <w:t xml:space="preserve"> про угоду, яку він має намір здійснити;</w:t>
      </w:r>
    </w:p>
    <w:p w:rsidR="000B5120" w:rsidRDefault="000B5120" w:rsidP="003912AC">
      <w:pPr>
        <w:pStyle w:val="a4"/>
        <w:numPr>
          <w:ilvl w:val="0"/>
          <w:numId w:val="7"/>
        </w:numPr>
        <w:tabs>
          <w:tab w:val="left" w:pos="1276"/>
        </w:tabs>
        <w:spacing w:before="0" w:beforeAutospacing="0" w:after="0" w:afterAutospacing="0"/>
        <w:jc w:val="both"/>
      </w:pPr>
      <w:r>
        <w:t xml:space="preserve">виявлення неправдивої інформації щодо особи </w:t>
      </w:r>
      <w:r w:rsidR="009F5E5B">
        <w:t>К</w:t>
      </w:r>
      <w:r>
        <w:t xml:space="preserve">лієнта та/або </w:t>
      </w:r>
      <w:r w:rsidR="009F5E5B">
        <w:t>К</w:t>
      </w:r>
      <w:r>
        <w:t>онтрагента в документах, що були надані Торговцю з метою проведення операції;</w:t>
      </w:r>
    </w:p>
    <w:p w:rsidR="003912AC" w:rsidRDefault="003F0E4D" w:rsidP="003912AC">
      <w:pPr>
        <w:pStyle w:val="a4"/>
        <w:numPr>
          <w:ilvl w:val="0"/>
          <w:numId w:val="7"/>
        </w:numPr>
        <w:tabs>
          <w:tab w:val="left" w:pos="1276"/>
        </w:tabs>
        <w:spacing w:before="0" w:beforeAutospacing="0" w:after="0" w:afterAutospacing="0"/>
        <w:jc w:val="both"/>
      </w:pPr>
      <w:r>
        <w:t>наявність нестандартних умов та інструкцій щодо укладення договору та/або біржового контракту, а також щодо проведення розрахунків за ними;</w:t>
      </w:r>
      <w:r w:rsidR="000B5120">
        <w:t xml:space="preserve">  </w:t>
      </w:r>
    </w:p>
    <w:p w:rsidR="003F0E4D" w:rsidRDefault="009F5E5B" w:rsidP="003912AC">
      <w:pPr>
        <w:pStyle w:val="a4"/>
        <w:numPr>
          <w:ilvl w:val="0"/>
          <w:numId w:val="7"/>
        </w:numPr>
        <w:tabs>
          <w:tab w:val="left" w:pos="1276"/>
        </w:tabs>
        <w:spacing w:before="0" w:beforeAutospacing="0" w:after="0" w:afterAutospacing="0"/>
        <w:jc w:val="both"/>
      </w:pPr>
      <w:r>
        <w:t>необґрунтована терміновість у проведенні операції, на якій наполягає Клієнт або Контрагент;</w:t>
      </w:r>
    </w:p>
    <w:p w:rsidR="009F5E5B" w:rsidRDefault="0040065F" w:rsidP="0040065F">
      <w:pPr>
        <w:pStyle w:val="a4"/>
        <w:numPr>
          <w:ilvl w:val="0"/>
          <w:numId w:val="7"/>
        </w:numPr>
        <w:tabs>
          <w:tab w:val="left" w:pos="1276"/>
        </w:tabs>
        <w:spacing w:before="0" w:beforeAutospacing="0" w:after="0" w:afterAutospacing="0"/>
        <w:jc w:val="both"/>
      </w:pPr>
      <w:r w:rsidRPr="0040065F">
        <w:t xml:space="preserve">надання заявки на купівлю або продаж фінансових інструментів шляхом вчинення умисних протиправних дій, в тому числі шахрайства чи використання </w:t>
      </w:r>
      <w:proofErr w:type="spellStart"/>
      <w:r w:rsidRPr="0040065F">
        <w:t>інсайдерської</w:t>
      </w:r>
      <w:proofErr w:type="spellEnd"/>
      <w:r w:rsidRPr="0040065F">
        <w:t xml:space="preserve"> інформації;</w:t>
      </w:r>
    </w:p>
    <w:p w:rsidR="0040065F" w:rsidRDefault="0040065F" w:rsidP="0040065F">
      <w:pPr>
        <w:pStyle w:val="a4"/>
        <w:numPr>
          <w:ilvl w:val="0"/>
          <w:numId w:val="7"/>
        </w:numPr>
        <w:tabs>
          <w:tab w:val="left" w:pos="1276"/>
        </w:tabs>
        <w:spacing w:before="0" w:beforeAutospacing="0" w:after="0" w:afterAutospacing="0"/>
        <w:jc w:val="both"/>
      </w:pPr>
      <w:r w:rsidRPr="0040065F">
        <w:t>необґрунтована</w:t>
      </w:r>
      <w:r>
        <w:t xml:space="preserve"> умова щодо здійснення купівлі або продажу фінансових інструментів обов’язково перед закриттям торговельної сесії фондової біржі;</w:t>
      </w:r>
    </w:p>
    <w:p w:rsidR="0040065F" w:rsidRDefault="00704A4B" w:rsidP="00704A4B">
      <w:pPr>
        <w:pStyle w:val="a4"/>
        <w:numPr>
          <w:ilvl w:val="0"/>
          <w:numId w:val="7"/>
        </w:numPr>
        <w:tabs>
          <w:tab w:val="left" w:pos="1276"/>
        </w:tabs>
        <w:spacing w:before="0" w:beforeAutospacing="0" w:after="0" w:afterAutospacing="0"/>
        <w:jc w:val="both"/>
      </w:pPr>
      <w:r w:rsidRPr="00704A4B">
        <w:t xml:space="preserve">надання </w:t>
      </w:r>
      <w:r w:rsidR="00F61E0F">
        <w:t>К</w:t>
      </w:r>
      <w:r w:rsidRPr="00704A4B">
        <w:t>лієнтом кільком учасникам біржових торгів доручення на укладення в його інтересах однієї або більше угод з одним і тим самим фінансовим інструментом, під час яких покупець та продавець діють в інтересах клієнта</w:t>
      </w:r>
      <w:r>
        <w:t>;</w:t>
      </w:r>
    </w:p>
    <w:p w:rsidR="00704A4B" w:rsidRDefault="00704A4B" w:rsidP="00704A4B">
      <w:pPr>
        <w:pStyle w:val="a4"/>
        <w:numPr>
          <w:ilvl w:val="0"/>
          <w:numId w:val="7"/>
        </w:numPr>
        <w:tabs>
          <w:tab w:val="left" w:pos="1276"/>
        </w:tabs>
        <w:spacing w:before="0" w:beforeAutospacing="0" w:after="0" w:afterAutospacing="0"/>
        <w:jc w:val="both"/>
      </w:pPr>
      <w:r w:rsidRPr="00704A4B">
        <w:t>неодноразове протягом торговельного дня здійснення або намагання здійснити операції чи надання заявки на купівлю або продаж фінансових інструментів, що не мають очевидного економічного сенсу або очевидної законної мети, якщо за результатами таких торгів власник таких фінансових інструментів не змінюється;</w:t>
      </w:r>
    </w:p>
    <w:p w:rsidR="00704A4B" w:rsidRDefault="00704A4B" w:rsidP="00704A4B">
      <w:pPr>
        <w:pStyle w:val="a4"/>
        <w:numPr>
          <w:ilvl w:val="0"/>
          <w:numId w:val="7"/>
        </w:numPr>
        <w:tabs>
          <w:tab w:val="left" w:pos="1276"/>
        </w:tabs>
        <w:spacing w:before="0" w:beforeAutospacing="0" w:after="0" w:afterAutospacing="0"/>
        <w:jc w:val="both"/>
      </w:pPr>
      <w:r>
        <w:lastRenderedPageBreak/>
        <w:t>Клієнт та/або Контрагент наполягає в укладенні на фондовій біржі угод з фінансовим інструментом за ціною, що має суттєве відхилення від ціни відповідного фінансового інструменту, яка склалася на фондовій біржі тієї ж торговельної сесії (поточна ціна) шляхом подання безадресних заявок.</w:t>
      </w:r>
    </w:p>
    <w:p w:rsidR="0038445A" w:rsidRDefault="00704A4B" w:rsidP="00C33FB1">
      <w:pPr>
        <w:pStyle w:val="a4"/>
        <w:numPr>
          <w:ilvl w:val="1"/>
          <w:numId w:val="5"/>
        </w:numPr>
        <w:tabs>
          <w:tab w:val="left" w:pos="1276"/>
        </w:tabs>
        <w:spacing w:before="0" w:beforeAutospacing="0" w:after="0" w:afterAutospacing="0"/>
        <w:ind w:left="0" w:firstLine="709"/>
        <w:jc w:val="both"/>
      </w:pPr>
      <w:r>
        <w:t xml:space="preserve"> У випадку виявлення ознак маніпулювання цінами на фондовому ринку співробітник Торговця, що відповідальний за обслуговування клієнтів повинен </w:t>
      </w:r>
      <w:r w:rsidR="004300D8">
        <w:t xml:space="preserve">в межах своєї компетенції </w:t>
      </w:r>
      <w:r>
        <w:t xml:space="preserve">докласти всіх зусиль для перевірки </w:t>
      </w:r>
      <w:r w:rsidR="004300D8">
        <w:t xml:space="preserve">наданої </w:t>
      </w:r>
      <w:r w:rsidR="00A84A4B">
        <w:t>К</w:t>
      </w:r>
      <w:r w:rsidR="004300D8">
        <w:t xml:space="preserve">лієнтом та/або </w:t>
      </w:r>
      <w:r w:rsidR="00A84A4B">
        <w:t>К</w:t>
      </w:r>
      <w:r w:rsidR="004300D8">
        <w:t xml:space="preserve">онтрагентом інформації про майбутню угоду на причетність до маніпулювання цінами, а також повідомити про це Контролера та керівника Торговця (особу, що виконує його обов’язки). Рішення про проведення або відмову у проведенні такої операції в інтересах </w:t>
      </w:r>
      <w:r w:rsidR="00095DD0">
        <w:t>К</w:t>
      </w:r>
      <w:r w:rsidR="004300D8">
        <w:t xml:space="preserve">лієнта за результатами вивчення наявної інформації про угоду приймає керівник Торговця або </w:t>
      </w:r>
      <w:r w:rsidR="004300D8" w:rsidRPr="004300D8">
        <w:t>особ</w:t>
      </w:r>
      <w:r w:rsidR="004300D8">
        <w:t>а</w:t>
      </w:r>
      <w:r w:rsidR="004300D8" w:rsidRPr="004300D8">
        <w:t>, що виконує його обов’язки</w:t>
      </w:r>
      <w:r w:rsidR="00C33FB1">
        <w:t>.</w:t>
      </w:r>
    </w:p>
    <w:p w:rsidR="00C33FB1" w:rsidRPr="006228AA" w:rsidRDefault="00C33FB1" w:rsidP="006228AA">
      <w:pPr>
        <w:pStyle w:val="1"/>
        <w:numPr>
          <w:ilvl w:val="0"/>
          <w:numId w:val="5"/>
        </w:numPr>
        <w:tabs>
          <w:tab w:val="left" w:pos="426"/>
        </w:tabs>
        <w:spacing w:before="200"/>
        <w:jc w:val="center"/>
        <w:rPr>
          <w:rFonts w:ascii="Times New Roman" w:hAnsi="Times New Roman" w:cs="Times New Roman"/>
          <w:color w:val="auto"/>
        </w:rPr>
      </w:pPr>
      <w:bookmarkStart w:id="7" w:name="_Toc380163404"/>
      <w:r w:rsidRPr="006228AA">
        <w:rPr>
          <w:rFonts w:ascii="Times New Roman" w:hAnsi="Times New Roman" w:cs="Times New Roman"/>
          <w:color w:val="auto"/>
        </w:rPr>
        <w:t>Функції, права та обов'язки контролера</w:t>
      </w:r>
      <w:bookmarkEnd w:id="7"/>
    </w:p>
    <w:p w:rsidR="00CE1AA4" w:rsidRDefault="00CE1AA4" w:rsidP="00CE1AA4">
      <w:pPr>
        <w:pStyle w:val="a4"/>
        <w:numPr>
          <w:ilvl w:val="1"/>
          <w:numId w:val="5"/>
        </w:numPr>
        <w:tabs>
          <w:tab w:val="left" w:pos="0"/>
          <w:tab w:val="left" w:pos="1276"/>
        </w:tabs>
        <w:spacing w:before="0" w:beforeAutospacing="0" w:after="0" w:afterAutospacing="0"/>
        <w:ind w:left="0" w:firstLine="709"/>
        <w:jc w:val="both"/>
      </w:pPr>
      <w:r>
        <w:t xml:space="preserve">Керівник Торговця або особа, що виконує його обов’язки,  несе відповідальність за організацію внутрішнього контролю Торговця та призначає Контролера.  </w:t>
      </w:r>
    </w:p>
    <w:p w:rsidR="00C33FB1" w:rsidRDefault="00CE1AA4" w:rsidP="00CE1AA4">
      <w:pPr>
        <w:pStyle w:val="a4"/>
        <w:numPr>
          <w:ilvl w:val="1"/>
          <w:numId w:val="5"/>
        </w:numPr>
        <w:tabs>
          <w:tab w:val="left" w:pos="0"/>
          <w:tab w:val="left" w:pos="1276"/>
        </w:tabs>
        <w:spacing w:before="0" w:beforeAutospacing="0" w:after="0" w:afterAutospacing="0"/>
        <w:ind w:left="0" w:firstLine="709"/>
        <w:jc w:val="both"/>
      </w:pPr>
      <w:r w:rsidRPr="00CE1AA4">
        <w:t xml:space="preserve">Контролер </w:t>
      </w:r>
      <w:r>
        <w:t>Торговця</w:t>
      </w:r>
      <w:r w:rsidRPr="00CE1AA4">
        <w:t xml:space="preserve"> призначається з числа сертифікованих фахівців і відповідає за повноту та достовірність надання інформації до Комісії.</w:t>
      </w:r>
    </w:p>
    <w:p w:rsidR="00D101B6" w:rsidRPr="002C5BEF" w:rsidRDefault="00041F29" w:rsidP="00CE1AA4">
      <w:pPr>
        <w:pStyle w:val="a4"/>
        <w:numPr>
          <w:ilvl w:val="1"/>
          <w:numId w:val="5"/>
        </w:numPr>
        <w:tabs>
          <w:tab w:val="left" w:pos="0"/>
          <w:tab w:val="left" w:pos="1276"/>
        </w:tabs>
        <w:spacing w:before="0" w:beforeAutospacing="0" w:after="0" w:afterAutospacing="0"/>
        <w:ind w:left="0" w:firstLine="709"/>
        <w:jc w:val="both"/>
      </w:pPr>
      <w:r w:rsidRPr="002C5BEF">
        <w:t xml:space="preserve">До функцій </w:t>
      </w:r>
      <w:r w:rsidR="00A408D1" w:rsidRPr="002C5BEF">
        <w:t>контролера відноситься</w:t>
      </w:r>
      <w:r w:rsidR="00446879">
        <w:t xml:space="preserve"> </w:t>
      </w:r>
      <w:r w:rsidR="00446879" w:rsidRPr="002C5BEF">
        <w:t>контроль за</w:t>
      </w:r>
      <w:r w:rsidR="00A408D1" w:rsidRPr="002C5BEF">
        <w:t>:</w:t>
      </w:r>
    </w:p>
    <w:p w:rsidR="00041F29" w:rsidRPr="002C5BEF" w:rsidRDefault="00041F29" w:rsidP="002C5BEF">
      <w:pPr>
        <w:pStyle w:val="a4"/>
        <w:numPr>
          <w:ilvl w:val="2"/>
          <w:numId w:val="12"/>
        </w:numPr>
        <w:tabs>
          <w:tab w:val="left" w:pos="0"/>
          <w:tab w:val="left" w:pos="1134"/>
        </w:tabs>
        <w:spacing w:before="0" w:beforeAutospacing="0" w:after="0" w:afterAutospacing="0"/>
        <w:ind w:left="0" w:firstLine="709"/>
        <w:jc w:val="both"/>
      </w:pPr>
      <w:r w:rsidRPr="002C5BEF">
        <w:t xml:space="preserve">відповідністю </w:t>
      </w:r>
      <w:r w:rsidR="002C5BEF" w:rsidRPr="002C5BEF">
        <w:t>оформлення первинних документів</w:t>
      </w:r>
      <w:r w:rsidRPr="002C5BEF">
        <w:t xml:space="preserve"> </w:t>
      </w:r>
      <w:r w:rsidR="002C5BEF" w:rsidRPr="002C5BEF">
        <w:t>(</w:t>
      </w:r>
      <w:r w:rsidRPr="002C5BEF">
        <w:t>договорів</w:t>
      </w:r>
      <w:r w:rsidR="002C5BEF" w:rsidRPr="002C5BEF">
        <w:t xml:space="preserve">, актів прийому-передачі цінних паперів, звітів, виписок, розрахункових документів тощо) </w:t>
      </w:r>
      <w:r w:rsidRPr="002C5BEF">
        <w:t xml:space="preserve"> вимогам, встановленим законодавством України;</w:t>
      </w:r>
    </w:p>
    <w:p w:rsidR="00BA3E75" w:rsidRDefault="00BA3E75" w:rsidP="00041F29">
      <w:pPr>
        <w:pStyle w:val="a4"/>
        <w:numPr>
          <w:ilvl w:val="2"/>
          <w:numId w:val="12"/>
        </w:numPr>
        <w:tabs>
          <w:tab w:val="left" w:pos="0"/>
          <w:tab w:val="left" w:pos="1134"/>
        </w:tabs>
        <w:spacing w:before="0" w:beforeAutospacing="0" w:after="0" w:afterAutospacing="0"/>
        <w:ind w:left="0" w:firstLine="709"/>
        <w:jc w:val="both"/>
      </w:pPr>
      <w:r w:rsidRPr="002C5BEF">
        <w:t>правильністю розрахунку пруденційних показників та за відповідністю цих показників нормативним значенням, встановленим Комісією;</w:t>
      </w:r>
    </w:p>
    <w:p w:rsidR="002C5BEF" w:rsidRDefault="002C5BEF" w:rsidP="00041F29">
      <w:pPr>
        <w:pStyle w:val="a4"/>
        <w:numPr>
          <w:ilvl w:val="2"/>
          <w:numId w:val="12"/>
        </w:numPr>
        <w:tabs>
          <w:tab w:val="left" w:pos="0"/>
          <w:tab w:val="left" w:pos="1134"/>
        </w:tabs>
        <w:spacing w:before="0" w:beforeAutospacing="0" w:after="0" w:afterAutospacing="0"/>
        <w:ind w:left="0" w:firstLine="709"/>
        <w:jc w:val="both"/>
      </w:pPr>
      <w:r>
        <w:t>повнотою та своєчасністю складання та направлення до Комісії нерегулярних, місячних та квартальних адміністративних даних торговця цінними паперами;</w:t>
      </w:r>
    </w:p>
    <w:p w:rsidR="00154FB1" w:rsidRDefault="002C5BEF" w:rsidP="00041F29">
      <w:pPr>
        <w:pStyle w:val="a4"/>
        <w:numPr>
          <w:ilvl w:val="2"/>
          <w:numId w:val="12"/>
        </w:numPr>
        <w:tabs>
          <w:tab w:val="left" w:pos="0"/>
          <w:tab w:val="left" w:pos="1134"/>
        </w:tabs>
        <w:spacing w:before="0" w:beforeAutospacing="0" w:after="0" w:afterAutospacing="0"/>
        <w:ind w:left="0" w:firstLine="709"/>
        <w:jc w:val="both"/>
      </w:pPr>
      <w:r>
        <w:t>дотримання</w:t>
      </w:r>
      <w:r w:rsidR="00446879">
        <w:t>м</w:t>
      </w:r>
      <w:r>
        <w:t xml:space="preserve"> Торговцем ліцензійних умов професійної діяльності та </w:t>
      </w:r>
      <w:r w:rsidR="00446879">
        <w:t xml:space="preserve">направлення до Комісії </w:t>
      </w:r>
      <w:r>
        <w:t>інформ</w:t>
      </w:r>
      <w:r w:rsidR="00446879">
        <w:t xml:space="preserve">ації </w:t>
      </w:r>
      <w:r w:rsidR="00154FB1">
        <w:t>про зміни у ліцензіаті відповідно до вимог нормативно-правових актів НКЦПФР щодо ліцензування;</w:t>
      </w:r>
    </w:p>
    <w:p w:rsidR="002C5BEF" w:rsidRPr="002C5BEF" w:rsidRDefault="00154FB1" w:rsidP="00041F29">
      <w:pPr>
        <w:pStyle w:val="a4"/>
        <w:numPr>
          <w:ilvl w:val="2"/>
          <w:numId w:val="12"/>
        </w:numPr>
        <w:tabs>
          <w:tab w:val="left" w:pos="0"/>
          <w:tab w:val="left" w:pos="1134"/>
        </w:tabs>
        <w:spacing w:before="0" w:beforeAutospacing="0" w:after="0" w:afterAutospacing="0"/>
        <w:ind w:left="0" w:firstLine="709"/>
        <w:jc w:val="both"/>
      </w:pPr>
      <w:r>
        <w:t xml:space="preserve">дотриманням Торговцем вимог щодо ведення внутрішнього обліку та проведення періодичних звірок наявності грошових коштів та цінних паперів; </w:t>
      </w:r>
    </w:p>
    <w:p w:rsidR="00041F29" w:rsidRPr="00446879" w:rsidRDefault="00041F29" w:rsidP="00041F29">
      <w:pPr>
        <w:pStyle w:val="a4"/>
        <w:numPr>
          <w:ilvl w:val="2"/>
          <w:numId w:val="12"/>
        </w:numPr>
        <w:tabs>
          <w:tab w:val="left" w:pos="0"/>
          <w:tab w:val="left" w:pos="1134"/>
        </w:tabs>
        <w:spacing w:before="0" w:beforeAutospacing="0" w:after="0" w:afterAutospacing="0"/>
        <w:ind w:left="0" w:firstLine="709"/>
        <w:jc w:val="both"/>
      </w:pPr>
      <w:r w:rsidRPr="00446879">
        <w:t>умов функціонування та використання комп’ютерних інформаційних систем, контроль за дотриманням режиму доступу до службової інформації;</w:t>
      </w:r>
    </w:p>
    <w:p w:rsidR="00041F29" w:rsidRPr="00446879" w:rsidRDefault="00446879" w:rsidP="00041F29">
      <w:pPr>
        <w:pStyle w:val="a4"/>
        <w:numPr>
          <w:ilvl w:val="2"/>
          <w:numId w:val="12"/>
        </w:numPr>
        <w:tabs>
          <w:tab w:val="left" w:pos="0"/>
          <w:tab w:val="left" w:pos="1134"/>
        </w:tabs>
        <w:spacing w:before="0" w:beforeAutospacing="0" w:after="0" w:afterAutospacing="0"/>
        <w:ind w:left="0" w:firstLine="709"/>
        <w:jc w:val="both"/>
      </w:pPr>
      <w:r>
        <w:t>виконання</w:t>
      </w:r>
      <w:r w:rsidR="00041F29" w:rsidRPr="00446879">
        <w:t xml:space="preserve"> Торговцем </w:t>
      </w:r>
      <w:r>
        <w:t>заходів</w:t>
      </w:r>
      <w:r w:rsidR="00041F29" w:rsidRPr="00446879">
        <w:t>, спрямованих на запобігання маніпулюванню цінами на Торговця;</w:t>
      </w:r>
    </w:p>
    <w:p w:rsidR="00041F29" w:rsidRPr="00446879" w:rsidRDefault="00154FB1" w:rsidP="00041F29">
      <w:pPr>
        <w:pStyle w:val="a4"/>
        <w:numPr>
          <w:ilvl w:val="2"/>
          <w:numId w:val="12"/>
        </w:numPr>
        <w:tabs>
          <w:tab w:val="left" w:pos="0"/>
          <w:tab w:val="left" w:pos="1134"/>
        </w:tabs>
        <w:spacing w:before="0" w:beforeAutospacing="0" w:after="0" w:afterAutospacing="0"/>
        <w:ind w:left="0" w:firstLine="709"/>
        <w:jc w:val="both"/>
      </w:pPr>
      <w:r w:rsidRPr="00446879">
        <w:t>здійснення</w:t>
      </w:r>
      <w:r w:rsidR="00041F29" w:rsidRPr="00446879">
        <w:t xml:space="preserve"> заходів щодо усунення порушень, </w:t>
      </w:r>
      <w:r w:rsidRPr="00446879">
        <w:t>виявлених в діяльності Торговця.</w:t>
      </w:r>
    </w:p>
    <w:p w:rsidR="00E73216" w:rsidRDefault="00041F29" w:rsidP="0049654D">
      <w:pPr>
        <w:pStyle w:val="a4"/>
        <w:numPr>
          <w:ilvl w:val="1"/>
          <w:numId w:val="5"/>
        </w:numPr>
        <w:tabs>
          <w:tab w:val="left" w:pos="1276"/>
        </w:tabs>
        <w:spacing w:before="0" w:beforeAutospacing="0" w:after="0" w:afterAutospacing="0"/>
        <w:ind w:left="0" w:firstLine="709"/>
        <w:jc w:val="both"/>
      </w:pPr>
      <w:r>
        <w:t>До обов’язків контролера відноситься</w:t>
      </w:r>
      <w:r w:rsidR="0049654D">
        <w:t>:</w:t>
      </w:r>
    </w:p>
    <w:p w:rsidR="00446879" w:rsidRDefault="00446879" w:rsidP="0049654D">
      <w:pPr>
        <w:pStyle w:val="a4"/>
        <w:numPr>
          <w:ilvl w:val="0"/>
          <w:numId w:val="13"/>
        </w:numPr>
        <w:tabs>
          <w:tab w:val="left" w:pos="1134"/>
        </w:tabs>
        <w:spacing w:before="0" w:beforeAutospacing="0" w:after="0" w:afterAutospacing="0"/>
        <w:ind w:left="0" w:firstLine="709"/>
        <w:jc w:val="both"/>
      </w:pPr>
      <w:r>
        <w:t>сумлінне виконання покладених на нього функцій;</w:t>
      </w:r>
    </w:p>
    <w:p w:rsidR="00041F29" w:rsidRDefault="0049654D" w:rsidP="0049654D">
      <w:pPr>
        <w:pStyle w:val="a4"/>
        <w:numPr>
          <w:ilvl w:val="0"/>
          <w:numId w:val="13"/>
        </w:numPr>
        <w:tabs>
          <w:tab w:val="left" w:pos="1134"/>
        </w:tabs>
        <w:spacing w:before="0" w:beforeAutospacing="0" w:after="0" w:afterAutospacing="0"/>
        <w:ind w:left="0" w:firstLine="709"/>
        <w:jc w:val="both"/>
      </w:pPr>
      <w:r>
        <w:t>з</w:t>
      </w:r>
      <w:r w:rsidR="00041F29">
        <w:t xml:space="preserve">дійснення періодичних обстежень </w:t>
      </w:r>
      <w:r>
        <w:t xml:space="preserve">бізнес-процесів та процедур </w:t>
      </w:r>
      <w:r w:rsidR="00041F29">
        <w:t xml:space="preserve">Торговця на предмет відповідності вимогам </w:t>
      </w:r>
      <w:r>
        <w:t>законодавства про цінні папери</w:t>
      </w:r>
      <w:r w:rsidR="00C201B9">
        <w:t>;</w:t>
      </w:r>
    </w:p>
    <w:p w:rsidR="0049654D" w:rsidRDefault="0049654D" w:rsidP="0049654D">
      <w:pPr>
        <w:pStyle w:val="a4"/>
        <w:numPr>
          <w:ilvl w:val="0"/>
          <w:numId w:val="13"/>
        </w:numPr>
        <w:tabs>
          <w:tab w:val="left" w:pos="1134"/>
        </w:tabs>
        <w:spacing w:before="0" w:beforeAutospacing="0" w:after="0" w:afterAutospacing="0"/>
        <w:ind w:left="0" w:firstLine="709"/>
        <w:jc w:val="both"/>
      </w:pPr>
      <w:r>
        <w:t>моніторинг змін законодавства про цінні папери в частині вимог до провадження професійної діяльності</w:t>
      </w:r>
      <w:r w:rsidRPr="0049654D">
        <w:t xml:space="preserve"> </w:t>
      </w:r>
      <w:r>
        <w:t>та інформування співробітників Торговця про такі зміни</w:t>
      </w:r>
      <w:r w:rsidR="00C201B9">
        <w:t>;</w:t>
      </w:r>
    </w:p>
    <w:p w:rsidR="0049654D" w:rsidRDefault="0049654D" w:rsidP="0049654D">
      <w:pPr>
        <w:pStyle w:val="a4"/>
        <w:numPr>
          <w:ilvl w:val="0"/>
          <w:numId w:val="13"/>
        </w:numPr>
        <w:tabs>
          <w:tab w:val="left" w:pos="1134"/>
        </w:tabs>
        <w:spacing w:before="0" w:beforeAutospacing="0" w:after="0" w:afterAutospacing="0"/>
        <w:ind w:left="0" w:firstLine="709"/>
        <w:jc w:val="both"/>
      </w:pPr>
      <w:r>
        <w:t>підготовка і подання внутрішніх звітів щодо виконання функцій контролера директору Торговця.</w:t>
      </w:r>
      <w:r w:rsidRPr="0049654D">
        <w:t xml:space="preserve"> </w:t>
      </w:r>
    </w:p>
    <w:p w:rsidR="008D4DE1" w:rsidRDefault="008D4DE1" w:rsidP="00597885">
      <w:pPr>
        <w:pStyle w:val="a4"/>
        <w:numPr>
          <w:ilvl w:val="1"/>
          <w:numId w:val="5"/>
        </w:numPr>
        <w:tabs>
          <w:tab w:val="left" w:pos="142"/>
        </w:tabs>
        <w:spacing w:before="0" w:beforeAutospacing="0" w:after="0" w:afterAutospacing="0"/>
        <w:ind w:left="0" w:firstLine="709"/>
        <w:jc w:val="both"/>
      </w:pPr>
      <w:r>
        <w:t xml:space="preserve"> </w:t>
      </w:r>
      <w:r w:rsidRPr="008D4DE1">
        <w:t>Для забезпечення здійснення внутрішнього контролю, Контролер має право:</w:t>
      </w:r>
    </w:p>
    <w:p w:rsidR="008D4DE1" w:rsidRDefault="008D4DE1" w:rsidP="00AF7F8D">
      <w:pPr>
        <w:pStyle w:val="a4"/>
        <w:numPr>
          <w:ilvl w:val="0"/>
          <w:numId w:val="14"/>
        </w:numPr>
        <w:tabs>
          <w:tab w:val="left" w:pos="0"/>
          <w:tab w:val="left" w:pos="1134"/>
        </w:tabs>
        <w:spacing w:before="0" w:beforeAutospacing="0" w:after="0" w:afterAutospacing="0"/>
        <w:ind w:left="0" w:firstLine="709"/>
        <w:jc w:val="both"/>
      </w:pPr>
      <w:r>
        <w:t>доступу до всіх документів, баз даних та регістрів, що мають відношення та безпосередньо пов'язані із здійсненням компанією діяльності щодо торгівлі цінними паперами;</w:t>
      </w:r>
    </w:p>
    <w:p w:rsidR="008D4DE1" w:rsidRDefault="008D4DE1" w:rsidP="00AF7F8D">
      <w:pPr>
        <w:pStyle w:val="a4"/>
        <w:numPr>
          <w:ilvl w:val="0"/>
          <w:numId w:val="14"/>
        </w:numPr>
        <w:tabs>
          <w:tab w:val="left" w:pos="0"/>
          <w:tab w:val="left" w:pos="1134"/>
        </w:tabs>
        <w:spacing w:before="0" w:beforeAutospacing="0" w:after="0" w:afterAutospacing="0"/>
        <w:ind w:left="0" w:firstLine="709"/>
        <w:jc w:val="both"/>
      </w:pPr>
      <w:r>
        <w:t>отримувати від співробітників Торговця інформацію, пов'язану із виконанням контролером своїх функцій;</w:t>
      </w:r>
    </w:p>
    <w:p w:rsidR="008D4DE1" w:rsidRDefault="008D4DE1" w:rsidP="00AF7F8D">
      <w:pPr>
        <w:pStyle w:val="a4"/>
        <w:numPr>
          <w:ilvl w:val="0"/>
          <w:numId w:val="14"/>
        </w:numPr>
        <w:tabs>
          <w:tab w:val="left" w:pos="0"/>
          <w:tab w:val="left" w:pos="1134"/>
        </w:tabs>
        <w:spacing w:before="0" w:beforeAutospacing="0" w:after="0" w:afterAutospacing="0"/>
        <w:ind w:left="0" w:firstLine="709"/>
        <w:jc w:val="both"/>
      </w:pPr>
      <w:r>
        <w:t>вимагати від співробітників Торговця надання письмових пояснень з питань, що виникають у ході проведення контролером перевірок фактів порушень.</w:t>
      </w:r>
    </w:p>
    <w:p w:rsidR="00E73216" w:rsidRPr="006228AA" w:rsidRDefault="005C4239" w:rsidP="006228AA">
      <w:pPr>
        <w:pStyle w:val="1"/>
        <w:numPr>
          <w:ilvl w:val="0"/>
          <w:numId w:val="5"/>
        </w:numPr>
        <w:tabs>
          <w:tab w:val="left" w:pos="426"/>
        </w:tabs>
        <w:spacing w:before="200"/>
        <w:jc w:val="center"/>
        <w:rPr>
          <w:rFonts w:ascii="Times New Roman" w:hAnsi="Times New Roman" w:cs="Times New Roman"/>
          <w:color w:val="auto"/>
        </w:rPr>
      </w:pPr>
      <w:bookmarkStart w:id="8" w:name="_Toc380163405"/>
      <w:r w:rsidRPr="006228AA">
        <w:rPr>
          <w:rFonts w:ascii="Times New Roman" w:hAnsi="Times New Roman" w:cs="Times New Roman"/>
          <w:color w:val="auto"/>
        </w:rPr>
        <w:lastRenderedPageBreak/>
        <w:t>Повноваження контролера у разі виявлення ним порушень</w:t>
      </w:r>
      <w:bookmarkEnd w:id="8"/>
    </w:p>
    <w:p w:rsidR="00006DC9" w:rsidRDefault="00006DC9" w:rsidP="00006DC9">
      <w:pPr>
        <w:pStyle w:val="a4"/>
        <w:tabs>
          <w:tab w:val="left" w:pos="1276"/>
        </w:tabs>
        <w:spacing w:before="0" w:beforeAutospacing="0" w:after="0" w:afterAutospacing="0"/>
        <w:ind w:firstLine="709"/>
        <w:jc w:val="both"/>
      </w:pPr>
      <w:r>
        <w:t>7.1. У разі виявлення порушень Контролер зобов'язаний виконати такі дії:</w:t>
      </w:r>
    </w:p>
    <w:p w:rsidR="00006DC9" w:rsidRDefault="001C2D18" w:rsidP="00F258BD">
      <w:pPr>
        <w:pStyle w:val="a4"/>
        <w:numPr>
          <w:ilvl w:val="0"/>
          <w:numId w:val="15"/>
        </w:numPr>
        <w:tabs>
          <w:tab w:val="left" w:pos="1276"/>
        </w:tabs>
        <w:spacing w:before="0" w:beforeAutospacing="0" w:after="0" w:afterAutospacing="0"/>
        <w:ind w:left="0" w:firstLine="698"/>
        <w:jc w:val="both"/>
      </w:pPr>
      <w:r>
        <w:t>вжити</w:t>
      </w:r>
      <w:r w:rsidR="00006DC9">
        <w:t xml:space="preserve"> всі</w:t>
      </w:r>
      <w:r>
        <w:t>х</w:t>
      </w:r>
      <w:r w:rsidR="00006DC9">
        <w:t xml:space="preserve"> необхідн</w:t>
      </w:r>
      <w:r>
        <w:t>их заходів</w:t>
      </w:r>
      <w:r w:rsidR="00006DC9">
        <w:t xml:space="preserve"> щодо припинення порушення</w:t>
      </w:r>
      <w:r>
        <w:t xml:space="preserve"> та уникнення можливих збитків або скорочення їх розміру для Торговця</w:t>
      </w:r>
      <w:r w:rsidRPr="001C2D18">
        <w:t xml:space="preserve"> </w:t>
      </w:r>
      <w:r>
        <w:t>та його клієнтів</w:t>
      </w:r>
      <w:r w:rsidR="00006DC9">
        <w:t>;</w:t>
      </w:r>
    </w:p>
    <w:p w:rsidR="00006DC9" w:rsidRDefault="00006DC9" w:rsidP="00F258BD">
      <w:pPr>
        <w:pStyle w:val="a4"/>
        <w:numPr>
          <w:ilvl w:val="0"/>
          <w:numId w:val="15"/>
        </w:numPr>
        <w:tabs>
          <w:tab w:val="left" w:pos="1276"/>
        </w:tabs>
        <w:spacing w:before="0" w:beforeAutospacing="0" w:after="0" w:afterAutospacing="0"/>
        <w:ind w:left="0" w:firstLine="698"/>
        <w:jc w:val="both"/>
      </w:pPr>
      <w:r>
        <w:t xml:space="preserve">негайно повідомити про виявлене порушення </w:t>
      </w:r>
      <w:r w:rsidR="00F258BD">
        <w:t>керівнику Торговця або особі, що виконує його функції</w:t>
      </w:r>
      <w:r>
        <w:t>;</w:t>
      </w:r>
    </w:p>
    <w:p w:rsidR="0065348E" w:rsidRDefault="0065348E" w:rsidP="00F258BD">
      <w:pPr>
        <w:pStyle w:val="a4"/>
        <w:numPr>
          <w:ilvl w:val="0"/>
          <w:numId w:val="15"/>
        </w:numPr>
        <w:tabs>
          <w:tab w:val="left" w:pos="1276"/>
        </w:tabs>
        <w:spacing w:before="0" w:beforeAutospacing="0" w:after="0" w:afterAutospacing="0"/>
        <w:ind w:left="0" w:firstLine="698"/>
        <w:jc w:val="both"/>
      </w:pPr>
      <w:r>
        <w:t>провести перевірку за фактом виявленого порушення;</w:t>
      </w:r>
    </w:p>
    <w:p w:rsidR="00AF7F8D" w:rsidRDefault="00006DC9" w:rsidP="00F258BD">
      <w:pPr>
        <w:pStyle w:val="a4"/>
        <w:numPr>
          <w:ilvl w:val="0"/>
          <w:numId w:val="15"/>
        </w:numPr>
        <w:tabs>
          <w:tab w:val="left" w:pos="1276"/>
        </w:tabs>
        <w:spacing w:before="0" w:beforeAutospacing="0" w:after="0" w:afterAutospacing="0"/>
        <w:ind w:left="0" w:firstLine="698"/>
        <w:jc w:val="both"/>
      </w:pPr>
      <w:r w:rsidRPr="0029310B">
        <w:t xml:space="preserve">повідомити </w:t>
      </w:r>
      <w:r w:rsidR="001C2D18" w:rsidRPr="0029310B">
        <w:t>Клієнтів</w:t>
      </w:r>
      <w:r w:rsidR="001C2D18">
        <w:t xml:space="preserve"> </w:t>
      </w:r>
      <w:r>
        <w:t xml:space="preserve">та </w:t>
      </w:r>
      <w:r w:rsidR="001C2D18">
        <w:t>Контрагентів Торгов</w:t>
      </w:r>
      <w:r w:rsidR="00F258BD">
        <w:t>ц</w:t>
      </w:r>
      <w:r w:rsidR="001C2D18">
        <w:t>я</w:t>
      </w:r>
      <w:r>
        <w:t xml:space="preserve"> про можливі негативні наслідки виявленого порушення</w:t>
      </w:r>
      <w:r w:rsidR="001C2D18">
        <w:t xml:space="preserve"> (у разі наявності загрози інтересам Клієнтів та Контрагентів)</w:t>
      </w:r>
      <w:r w:rsidR="0065348E">
        <w:t>.</w:t>
      </w:r>
    </w:p>
    <w:p w:rsidR="00597885" w:rsidRDefault="00C7547B" w:rsidP="00597885">
      <w:pPr>
        <w:pStyle w:val="a4"/>
        <w:tabs>
          <w:tab w:val="left" w:pos="1276"/>
        </w:tabs>
        <w:spacing w:before="0" w:beforeAutospacing="0" w:after="0" w:afterAutospacing="0"/>
        <w:ind w:firstLine="709"/>
        <w:jc w:val="both"/>
      </w:pPr>
      <w:r>
        <w:t xml:space="preserve">7.2. </w:t>
      </w:r>
      <w:r w:rsidR="00597885">
        <w:t>За результатами</w:t>
      </w:r>
      <w:r w:rsidR="001E0593">
        <w:t xml:space="preserve"> проведеної перевірки Контролер</w:t>
      </w:r>
      <w:r w:rsidR="00597885">
        <w:t xml:space="preserve"> складає </w:t>
      </w:r>
      <w:r w:rsidR="00693E59">
        <w:t>висновок</w:t>
      </w:r>
      <w:r w:rsidR="00597885">
        <w:t>, в якому зазначається наступна інформація:</w:t>
      </w:r>
    </w:p>
    <w:p w:rsidR="00597885" w:rsidRDefault="00597885" w:rsidP="001E16F8">
      <w:pPr>
        <w:pStyle w:val="a4"/>
        <w:numPr>
          <w:ilvl w:val="0"/>
          <w:numId w:val="16"/>
        </w:numPr>
        <w:tabs>
          <w:tab w:val="left" w:pos="1276"/>
        </w:tabs>
        <w:spacing w:before="0" w:beforeAutospacing="0" w:after="0" w:afterAutospacing="0"/>
        <w:ind w:left="0" w:firstLine="709"/>
        <w:jc w:val="both"/>
      </w:pPr>
      <w:r>
        <w:t>зміст та причина виникнення виявленого порушення;</w:t>
      </w:r>
    </w:p>
    <w:p w:rsidR="00597885" w:rsidRDefault="00597885" w:rsidP="001E16F8">
      <w:pPr>
        <w:pStyle w:val="a4"/>
        <w:numPr>
          <w:ilvl w:val="0"/>
          <w:numId w:val="16"/>
        </w:numPr>
        <w:tabs>
          <w:tab w:val="left" w:pos="1276"/>
        </w:tabs>
        <w:spacing w:before="0" w:beforeAutospacing="0" w:after="0" w:afterAutospacing="0"/>
        <w:ind w:left="0" w:firstLine="709"/>
        <w:jc w:val="both"/>
      </w:pPr>
      <w:r>
        <w:t xml:space="preserve">дані про </w:t>
      </w:r>
      <w:r w:rsidR="001E16F8">
        <w:t>підрозділ та/або осіб</w:t>
      </w:r>
      <w:r>
        <w:t xml:space="preserve">, </w:t>
      </w:r>
      <w:r w:rsidR="001E16F8">
        <w:t xml:space="preserve">дії </w:t>
      </w:r>
      <w:r>
        <w:t>як</w:t>
      </w:r>
      <w:r w:rsidR="001E16F8">
        <w:t>их</w:t>
      </w:r>
      <w:r>
        <w:t xml:space="preserve"> підлягали перевірці;</w:t>
      </w:r>
    </w:p>
    <w:p w:rsidR="00597885" w:rsidRDefault="00597885" w:rsidP="001E16F8">
      <w:pPr>
        <w:pStyle w:val="a4"/>
        <w:numPr>
          <w:ilvl w:val="0"/>
          <w:numId w:val="16"/>
        </w:numPr>
        <w:tabs>
          <w:tab w:val="left" w:pos="1276"/>
        </w:tabs>
        <w:spacing w:before="0" w:beforeAutospacing="0" w:after="0" w:afterAutospacing="0"/>
        <w:ind w:left="0" w:firstLine="709"/>
        <w:jc w:val="both"/>
      </w:pPr>
      <w:r>
        <w:t>перелік документів, що був наданий для перевірки;</w:t>
      </w:r>
    </w:p>
    <w:p w:rsidR="00597885" w:rsidRDefault="00597885" w:rsidP="001E16F8">
      <w:pPr>
        <w:pStyle w:val="a4"/>
        <w:numPr>
          <w:ilvl w:val="0"/>
          <w:numId w:val="16"/>
        </w:numPr>
        <w:tabs>
          <w:tab w:val="left" w:pos="1276"/>
        </w:tabs>
        <w:spacing w:before="0" w:beforeAutospacing="0" w:after="0" w:afterAutospacing="0"/>
        <w:ind w:left="0" w:firstLine="709"/>
        <w:jc w:val="both"/>
      </w:pPr>
      <w:r>
        <w:t>висновки про результати перевірки;</w:t>
      </w:r>
    </w:p>
    <w:p w:rsidR="001E16F8" w:rsidRDefault="001E16F8" w:rsidP="001E16F8">
      <w:pPr>
        <w:pStyle w:val="a4"/>
        <w:numPr>
          <w:ilvl w:val="0"/>
          <w:numId w:val="16"/>
        </w:numPr>
        <w:tabs>
          <w:tab w:val="left" w:pos="0"/>
          <w:tab w:val="left" w:pos="1276"/>
        </w:tabs>
        <w:spacing w:before="0" w:beforeAutospacing="0" w:after="0" w:afterAutospacing="0"/>
        <w:ind w:left="0" w:firstLine="709"/>
        <w:jc w:val="both"/>
      </w:pPr>
      <w:r w:rsidRPr="001E16F8">
        <w:t>виконані дії щодо у</w:t>
      </w:r>
      <w:r>
        <w:t>никнення (зменшення розміру)</w:t>
      </w:r>
      <w:r w:rsidRPr="001E16F8">
        <w:t xml:space="preserve"> збитків та </w:t>
      </w:r>
      <w:r>
        <w:t xml:space="preserve">усунення </w:t>
      </w:r>
      <w:r w:rsidRPr="001E16F8">
        <w:t xml:space="preserve">наслідків від порушення, повідомлення </w:t>
      </w:r>
      <w:r>
        <w:t>К</w:t>
      </w:r>
      <w:r w:rsidRPr="001E16F8">
        <w:t xml:space="preserve">лієнтів та </w:t>
      </w:r>
      <w:r>
        <w:t>К</w:t>
      </w:r>
      <w:r w:rsidRPr="001E16F8">
        <w:t xml:space="preserve">онтрагентів </w:t>
      </w:r>
      <w:r>
        <w:t>Торговця;</w:t>
      </w:r>
    </w:p>
    <w:p w:rsidR="00597885" w:rsidRDefault="00597885" w:rsidP="001E16F8">
      <w:pPr>
        <w:pStyle w:val="a4"/>
        <w:numPr>
          <w:ilvl w:val="0"/>
          <w:numId w:val="16"/>
        </w:numPr>
        <w:tabs>
          <w:tab w:val="left" w:pos="1276"/>
        </w:tabs>
        <w:spacing w:before="0" w:beforeAutospacing="0" w:after="0" w:afterAutospacing="0"/>
        <w:ind w:left="0" w:firstLine="709"/>
        <w:jc w:val="both"/>
      </w:pPr>
      <w:r>
        <w:t>пропозиції щодо запобігання виникненню подібних порушень у подальшій діяльності;</w:t>
      </w:r>
    </w:p>
    <w:p w:rsidR="001C2D18" w:rsidRDefault="00597885" w:rsidP="001E16F8">
      <w:pPr>
        <w:pStyle w:val="a4"/>
        <w:numPr>
          <w:ilvl w:val="0"/>
          <w:numId w:val="16"/>
        </w:numPr>
        <w:tabs>
          <w:tab w:val="left" w:pos="1276"/>
        </w:tabs>
        <w:spacing w:before="0" w:beforeAutospacing="0" w:after="0" w:afterAutospacing="0"/>
        <w:ind w:left="0" w:firstLine="709"/>
        <w:jc w:val="both"/>
      </w:pPr>
      <w:r>
        <w:t>дата та підпис особи, яка здійснювала перевірку.</w:t>
      </w:r>
    </w:p>
    <w:p w:rsidR="00693E59" w:rsidRPr="006228AA" w:rsidRDefault="00693E59" w:rsidP="006228AA">
      <w:pPr>
        <w:pStyle w:val="1"/>
        <w:numPr>
          <w:ilvl w:val="0"/>
          <w:numId w:val="5"/>
        </w:numPr>
        <w:tabs>
          <w:tab w:val="left" w:pos="426"/>
        </w:tabs>
        <w:spacing w:before="200"/>
        <w:jc w:val="center"/>
        <w:rPr>
          <w:rFonts w:ascii="Times New Roman" w:hAnsi="Times New Roman" w:cs="Times New Roman"/>
          <w:color w:val="auto"/>
        </w:rPr>
      </w:pPr>
      <w:bookmarkStart w:id="9" w:name="_Toc380163406"/>
      <w:r w:rsidRPr="006228AA">
        <w:rPr>
          <w:rFonts w:ascii="Times New Roman" w:hAnsi="Times New Roman" w:cs="Times New Roman"/>
          <w:color w:val="auto"/>
        </w:rPr>
        <w:t>Форма і строки подання звітності контролером керівнику торговця цінними паперами</w:t>
      </w:r>
      <w:bookmarkEnd w:id="9"/>
    </w:p>
    <w:p w:rsidR="00693E59" w:rsidRDefault="00693E59" w:rsidP="009958BF">
      <w:pPr>
        <w:pStyle w:val="a4"/>
        <w:numPr>
          <w:ilvl w:val="1"/>
          <w:numId w:val="5"/>
        </w:numPr>
        <w:tabs>
          <w:tab w:val="left" w:pos="1276"/>
        </w:tabs>
        <w:spacing w:before="0" w:beforeAutospacing="0" w:after="0" w:afterAutospacing="0"/>
        <w:ind w:left="0" w:firstLine="709"/>
        <w:jc w:val="both"/>
      </w:pPr>
      <w:r>
        <w:t xml:space="preserve">Контролер подає </w:t>
      </w:r>
      <w:r w:rsidR="009958BF">
        <w:t>керівнику Торговця</w:t>
      </w:r>
      <w:r>
        <w:t xml:space="preserve"> звітність, складену за результатами проведених відповідно до цього Положенн</w:t>
      </w:r>
      <w:r w:rsidR="009958BF">
        <w:t>я переві</w:t>
      </w:r>
      <w:r w:rsidR="001969BC">
        <w:t>рок не рідше одного разу на рік.</w:t>
      </w:r>
    </w:p>
    <w:p w:rsidR="00693E59" w:rsidRDefault="00693E59" w:rsidP="009958BF">
      <w:pPr>
        <w:pStyle w:val="a4"/>
        <w:tabs>
          <w:tab w:val="left" w:pos="1276"/>
        </w:tabs>
        <w:spacing w:before="0" w:beforeAutospacing="0" w:after="0" w:afterAutospacing="0"/>
        <w:ind w:firstLine="709"/>
        <w:jc w:val="both"/>
      </w:pPr>
      <w:r>
        <w:t>8.2. Звіт складається Контролером у письмовій формі та повинен містити:</w:t>
      </w:r>
    </w:p>
    <w:p w:rsidR="00693E59" w:rsidRDefault="00693E59" w:rsidP="009958BF">
      <w:pPr>
        <w:pStyle w:val="a4"/>
        <w:numPr>
          <w:ilvl w:val="0"/>
          <w:numId w:val="17"/>
        </w:numPr>
        <w:tabs>
          <w:tab w:val="left" w:pos="1276"/>
        </w:tabs>
        <w:spacing w:before="0" w:beforeAutospacing="0" w:after="0" w:afterAutospacing="0"/>
        <w:ind w:left="0" w:firstLine="709"/>
        <w:jc w:val="both"/>
      </w:pPr>
      <w:r>
        <w:t>відомості про період, за який подається інформація;</w:t>
      </w:r>
    </w:p>
    <w:p w:rsidR="00693E59" w:rsidRDefault="00693E59" w:rsidP="009958BF">
      <w:pPr>
        <w:pStyle w:val="a4"/>
        <w:numPr>
          <w:ilvl w:val="0"/>
          <w:numId w:val="17"/>
        </w:numPr>
        <w:tabs>
          <w:tab w:val="left" w:pos="1276"/>
        </w:tabs>
        <w:spacing w:before="0" w:beforeAutospacing="0" w:after="0" w:afterAutospacing="0"/>
        <w:ind w:left="0" w:firstLine="709"/>
        <w:jc w:val="both"/>
      </w:pPr>
      <w:r>
        <w:t>загальн</w:t>
      </w:r>
      <w:r w:rsidR="009958BF">
        <w:t>у</w:t>
      </w:r>
      <w:r>
        <w:t xml:space="preserve"> кількість та вартість договорів, укладених Торговцем за вказаний період;</w:t>
      </w:r>
    </w:p>
    <w:p w:rsidR="00693E59" w:rsidRDefault="00693E59" w:rsidP="009958BF">
      <w:pPr>
        <w:pStyle w:val="a4"/>
        <w:numPr>
          <w:ilvl w:val="0"/>
          <w:numId w:val="17"/>
        </w:numPr>
        <w:tabs>
          <w:tab w:val="left" w:pos="1276"/>
        </w:tabs>
        <w:spacing w:before="0" w:beforeAutospacing="0" w:after="0" w:afterAutospacing="0"/>
        <w:ind w:left="0" w:firstLine="709"/>
        <w:jc w:val="both"/>
      </w:pPr>
      <w:r>
        <w:t xml:space="preserve">перелік </w:t>
      </w:r>
      <w:r w:rsidR="009958BF">
        <w:t>К</w:t>
      </w:r>
      <w:r>
        <w:t>онтрагентів, з якими укладено договори;</w:t>
      </w:r>
    </w:p>
    <w:p w:rsidR="00693E59" w:rsidRDefault="009958BF" w:rsidP="009958BF">
      <w:pPr>
        <w:pStyle w:val="a4"/>
        <w:numPr>
          <w:ilvl w:val="0"/>
          <w:numId w:val="17"/>
        </w:numPr>
        <w:tabs>
          <w:tab w:val="left" w:pos="1276"/>
        </w:tabs>
        <w:spacing w:before="0" w:beforeAutospacing="0" w:after="0" w:afterAutospacing="0"/>
        <w:ind w:left="0" w:firstLine="709"/>
        <w:jc w:val="both"/>
      </w:pPr>
      <w:r>
        <w:t xml:space="preserve">динаміку пруденційних нормативів за звітний період </w:t>
      </w:r>
      <w:r w:rsidR="00693E59">
        <w:t>;</w:t>
      </w:r>
    </w:p>
    <w:p w:rsidR="00693E59" w:rsidRDefault="00693E59" w:rsidP="009958BF">
      <w:pPr>
        <w:pStyle w:val="a4"/>
        <w:numPr>
          <w:ilvl w:val="0"/>
          <w:numId w:val="17"/>
        </w:numPr>
        <w:tabs>
          <w:tab w:val="left" w:pos="1276"/>
        </w:tabs>
        <w:spacing w:before="0" w:beforeAutospacing="0" w:after="0" w:afterAutospacing="0"/>
        <w:ind w:left="0" w:firstLine="709"/>
        <w:jc w:val="both"/>
      </w:pPr>
      <w:r>
        <w:t>перелік виявлених порушень у діяльності Торговця, що сталися за вказаний період;</w:t>
      </w:r>
    </w:p>
    <w:p w:rsidR="00693E59" w:rsidRDefault="00693E59" w:rsidP="009958BF">
      <w:pPr>
        <w:pStyle w:val="a4"/>
        <w:numPr>
          <w:ilvl w:val="0"/>
          <w:numId w:val="17"/>
        </w:numPr>
        <w:tabs>
          <w:tab w:val="left" w:pos="1276"/>
        </w:tabs>
        <w:spacing w:before="0" w:beforeAutospacing="0" w:after="0" w:afterAutospacing="0"/>
        <w:ind w:left="0" w:firstLine="709"/>
        <w:jc w:val="both"/>
      </w:pPr>
      <w:r>
        <w:t>відомості про вжиття заходів, щодо усунення порушень;</w:t>
      </w:r>
    </w:p>
    <w:p w:rsidR="00693E59" w:rsidRDefault="00693E59" w:rsidP="009958BF">
      <w:pPr>
        <w:pStyle w:val="a4"/>
        <w:numPr>
          <w:ilvl w:val="0"/>
          <w:numId w:val="17"/>
        </w:numPr>
        <w:tabs>
          <w:tab w:val="left" w:pos="1276"/>
        </w:tabs>
        <w:spacing w:before="0" w:beforeAutospacing="0" w:after="0" w:afterAutospacing="0"/>
        <w:ind w:left="0" w:firstLine="709"/>
        <w:jc w:val="both"/>
      </w:pPr>
      <w:r>
        <w:t>інші відомості.</w:t>
      </w:r>
    </w:p>
    <w:p w:rsidR="00693E59" w:rsidRDefault="00693E59" w:rsidP="009958BF">
      <w:pPr>
        <w:pStyle w:val="a4"/>
        <w:tabs>
          <w:tab w:val="left" w:pos="1276"/>
        </w:tabs>
        <w:spacing w:before="0" w:beforeAutospacing="0" w:after="0" w:afterAutospacing="0"/>
        <w:ind w:firstLine="709"/>
        <w:jc w:val="both"/>
      </w:pPr>
      <w:r>
        <w:t xml:space="preserve">8.3. Звіт підписує Контролер власноручно і подає його на розгляд і затвердження </w:t>
      </w:r>
      <w:r w:rsidR="009958BF">
        <w:t>керівнику</w:t>
      </w:r>
      <w:r>
        <w:t xml:space="preserve"> Торговця. </w:t>
      </w:r>
      <w:r w:rsidR="009958BF">
        <w:t>Керівник</w:t>
      </w:r>
      <w:r>
        <w:t xml:space="preserve"> забезпечує негайне усунення виявлених порушень в діяльності Торговця та забезпечує вжиття заходів, запропонованих Контролером у звіті.</w:t>
      </w:r>
    </w:p>
    <w:p w:rsidR="009958BF" w:rsidRPr="006228AA" w:rsidRDefault="00872E83" w:rsidP="006228AA">
      <w:pPr>
        <w:pStyle w:val="1"/>
        <w:tabs>
          <w:tab w:val="left" w:pos="426"/>
        </w:tabs>
        <w:spacing w:before="200"/>
        <w:jc w:val="center"/>
        <w:rPr>
          <w:rFonts w:ascii="Times New Roman" w:hAnsi="Times New Roman" w:cs="Times New Roman"/>
          <w:color w:val="auto"/>
        </w:rPr>
      </w:pPr>
      <w:bookmarkStart w:id="10" w:name="_Toc380163407"/>
      <w:r w:rsidRPr="006228AA">
        <w:rPr>
          <w:rFonts w:ascii="Times New Roman" w:hAnsi="Times New Roman" w:cs="Times New Roman"/>
          <w:color w:val="auto"/>
        </w:rPr>
        <w:t>9.</w:t>
      </w:r>
      <w:r w:rsidRPr="006228AA">
        <w:rPr>
          <w:rFonts w:ascii="Times New Roman" w:hAnsi="Times New Roman" w:cs="Times New Roman"/>
          <w:color w:val="auto"/>
        </w:rPr>
        <w:tab/>
        <w:t>Вимоги до оформлення первинних документів внутрішнього обліку, ведення облікових операцій і складання внутрішньої звітності</w:t>
      </w:r>
      <w:bookmarkEnd w:id="10"/>
    </w:p>
    <w:p w:rsidR="00693E59" w:rsidRDefault="001945B1" w:rsidP="00DC1E17">
      <w:pPr>
        <w:pStyle w:val="a4"/>
        <w:tabs>
          <w:tab w:val="left" w:pos="1276"/>
        </w:tabs>
        <w:spacing w:before="0" w:beforeAutospacing="0" w:after="0" w:afterAutospacing="0"/>
        <w:ind w:firstLine="709"/>
        <w:jc w:val="both"/>
      </w:pPr>
      <w:r>
        <w:t>9.1. Під первинними документ</w:t>
      </w:r>
      <w:r w:rsidR="00365E07">
        <w:t>ами</w:t>
      </w:r>
      <w:r>
        <w:t xml:space="preserve"> </w:t>
      </w:r>
      <w:r w:rsidR="00CB3B83">
        <w:t>внутрішнього обліку</w:t>
      </w:r>
      <w:r w:rsidR="009D06D4">
        <w:t xml:space="preserve"> в цьому Положенні розуміються</w:t>
      </w:r>
      <w:r>
        <w:t xml:space="preserve"> документи, створені у письмовій </w:t>
      </w:r>
      <w:r w:rsidR="00F64BE6">
        <w:t>або</w:t>
      </w:r>
      <w:r>
        <w:t xml:space="preserve"> електронній  формі, що фіксують та підтверджують </w:t>
      </w:r>
      <w:r w:rsidR="009D06D4">
        <w:t xml:space="preserve">проведення </w:t>
      </w:r>
      <w:r>
        <w:t>операці</w:t>
      </w:r>
      <w:r w:rsidR="009D06D4">
        <w:t>й з цінними паперами</w:t>
      </w:r>
      <w:r>
        <w:t>, включаючи розпорядження та</w:t>
      </w:r>
      <w:r w:rsidR="009D06D4">
        <w:t xml:space="preserve"> дозволи </w:t>
      </w:r>
      <w:r>
        <w:t xml:space="preserve">адміністрації </w:t>
      </w:r>
      <w:r w:rsidR="009D06D4">
        <w:t xml:space="preserve">(власника) </w:t>
      </w:r>
      <w:r>
        <w:t>на їх проведення.</w:t>
      </w:r>
      <w:r w:rsidR="009D06D4">
        <w:t xml:space="preserve"> </w:t>
      </w:r>
    </w:p>
    <w:p w:rsidR="00EA0B69" w:rsidRDefault="00EA0B69" w:rsidP="00EA0B69">
      <w:pPr>
        <w:pStyle w:val="a4"/>
        <w:tabs>
          <w:tab w:val="left" w:pos="1276"/>
        </w:tabs>
        <w:spacing w:before="0" w:beforeAutospacing="0" w:after="0" w:afterAutospacing="0"/>
        <w:ind w:firstLine="709"/>
        <w:jc w:val="both"/>
      </w:pPr>
      <w:r>
        <w:t>Записи у внутрішньому обліку вносяться на підставі документів внутрішнього обліку, до яких належать:</w:t>
      </w:r>
    </w:p>
    <w:p w:rsidR="00EA0B69" w:rsidRDefault="00EA0B69" w:rsidP="00EA0B69">
      <w:pPr>
        <w:pStyle w:val="a4"/>
        <w:tabs>
          <w:tab w:val="left" w:pos="1276"/>
        </w:tabs>
        <w:spacing w:before="0" w:beforeAutospacing="0" w:after="0" w:afterAutospacing="0"/>
        <w:ind w:firstLine="709"/>
        <w:jc w:val="both"/>
      </w:pPr>
      <w:r>
        <w:t>- договори або інші документи, які підтверджують факти укладання, виконання, зміни умов та розірвання договорів;</w:t>
      </w:r>
    </w:p>
    <w:p w:rsidR="00EA0B69" w:rsidRDefault="00EA0B69" w:rsidP="00EA0B69">
      <w:pPr>
        <w:pStyle w:val="a4"/>
        <w:tabs>
          <w:tab w:val="left" w:pos="1276"/>
        </w:tabs>
        <w:spacing w:before="0" w:beforeAutospacing="0" w:after="0" w:afterAutospacing="0"/>
        <w:ind w:firstLine="709"/>
        <w:jc w:val="both"/>
      </w:pPr>
      <w:r>
        <w:t>- разові замовлення, інші передбачені договором доручення клієнтів;</w:t>
      </w:r>
    </w:p>
    <w:p w:rsidR="00EA0B69" w:rsidRDefault="00EA0B69" w:rsidP="00EA0B69">
      <w:pPr>
        <w:pStyle w:val="a4"/>
        <w:tabs>
          <w:tab w:val="left" w:pos="1276"/>
        </w:tabs>
        <w:spacing w:before="0" w:beforeAutospacing="0" w:after="0" w:afterAutospacing="0"/>
        <w:ind w:firstLine="709"/>
        <w:jc w:val="both"/>
      </w:pPr>
      <w:r>
        <w:t>- документи, якими підтверджуються факти проведення строкових операцій;</w:t>
      </w:r>
    </w:p>
    <w:p w:rsidR="00EA0B69" w:rsidRDefault="00EA0B69" w:rsidP="00EA0B69">
      <w:pPr>
        <w:pStyle w:val="a4"/>
        <w:tabs>
          <w:tab w:val="left" w:pos="1276"/>
        </w:tabs>
        <w:spacing w:before="0" w:beforeAutospacing="0" w:after="0" w:afterAutospacing="0"/>
        <w:ind w:firstLine="709"/>
        <w:jc w:val="both"/>
      </w:pPr>
      <w:r>
        <w:lastRenderedPageBreak/>
        <w:t>- банківські та/або інші документи, якими підтверджуються факти проведення грошових розрахунків за цінні папери або інші фінансові інструменти, виконання умов договору про управління, операції з грошовими коштами;</w:t>
      </w:r>
    </w:p>
    <w:p w:rsidR="00EA0B69" w:rsidRDefault="00EA0B69" w:rsidP="00EA0B69">
      <w:pPr>
        <w:pStyle w:val="a4"/>
        <w:tabs>
          <w:tab w:val="left" w:pos="1276"/>
        </w:tabs>
        <w:spacing w:before="0" w:beforeAutospacing="0" w:after="0" w:afterAutospacing="0"/>
        <w:ind w:firstLine="709"/>
        <w:jc w:val="both"/>
      </w:pPr>
      <w:r>
        <w:t>- документи, що підтверджують факти здійснення операцій з цінними паперами або іншими фінансовими інструментами (довідки з рахунків у цінних паперах тощо);</w:t>
      </w:r>
    </w:p>
    <w:p w:rsidR="00EA0B69" w:rsidRDefault="00EA0B69" w:rsidP="00EA0B69">
      <w:pPr>
        <w:pStyle w:val="a4"/>
        <w:tabs>
          <w:tab w:val="left" w:pos="1276"/>
        </w:tabs>
        <w:spacing w:before="0" w:beforeAutospacing="0" w:after="0" w:afterAutospacing="0"/>
        <w:ind w:firstLine="709"/>
        <w:jc w:val="both"/>
      </w:pPr>
      <w:r>
        <w:t>- документи, повідомлення, які отримує торговець від фондових бірж, депозитарних установ та Розрахункового центру, що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EA0B69" w:rsidRDefault="00EA0B69" w:rsidP="00EA0B69">
      <w:pPr>
        <w:pStyle w:val="a4"/>
        <w:tabs>
          <w:tab w:val="left" w:pos="1276"/>
        </w:tabs>
        <w:spacing w:before="0" w:beforeAutospacing="0" w:after="0" w:afterAutospacing="0"/>
        <w:ind w:firstLine="709"/>
        <w:jc w:val="both"/>
      </w:pPr>
      <w:r>
        <w:t>- рішення та інші документи органів державної влади, у тому числі судової, які є підставою для виникнення, зміни або припинення цивільних прав та обов'язків за договорами щодо цінних паперів або інших фінансових інструментів;</w:t>
      </w:r>
    </w:p>
    <w:p w:rsidR="00EA0B69" w:rsidRDefault="00EA0B69" w:rsidP="00EA0B69">
      <w:pPr>
        <w:pStyle w:val="a4"/>
        <w:tabs>
          <w:tab w:val="left" w:pos="1276"/>
        </w:tabs>
        <w:spacing w:before="0" w:beforeAutospacing="0" w:after="0" w:afterAutospacing="0"/>
        <w:ind w:firstLine="709"/>
        <w:jc w:val="both"/>
      </w:pPr>
      <w:r>
        <w:t>- інші документи, які підтверджують факти, пов'язані з укладанням і виконанням договору, припиненням обов'язків з інших причин, зі зміною умов договору, з проведенням розрахунків за договором, з виконанням, зміною чи припиненням договору, який укладений між торговцем і клієнтом, повністю або частково.</w:t>
      </w:r>
    </w:p>
    <w:p w:rsidR="0049270F" w:rsidRPr="0049270F" w:rsidRDefault="00DC1E17" w:rsidP="0049270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0049270F" w:rsidRPr="0049270F">
        <w:rPr>
          <w:rFonts w:ascii="Times New Roman" w:hAnsi="Times New Roman" w:cs="Times New Roman"/>
          <w:sz w:val="24"/>
          <w:szCs w:val="24"/>
        </w:rPr>
        <w:t>Крім істотних умов договору, у договорі (за винятком договорів, що укладаються на фондових біржах) зазначаються, зокрема:</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реквізити ідентифікації договору;</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реквізити сторін:</w:t>
      </w:r>
    </w:p>
    <w:p w:rsidR="0049270F" w:rsidRPr="004820A3" w:rsidRDefault="0049270F" w:rsidP="004820A3">
      <w:pPr>
        <w:spacing w:after="0" w:line="240" w:lineRule="auto"/>
        <w:jc w:val="both"/>
        <w:rPr>
          <w:rFonts w:ascii="Times New Roman" w:hAnsi="Times New Roman" w:cs="Times New Roman"/>
          <w:sz w:val="24"/>
          <w:szCs w:val="24"/>
        </w:rPr>
      </w:pPr>
      <w:r w:rsidRPr="004820A3">
        <w:rPr>
          <w:rFonts w:ascii="Times New Roman" w:hAnsi="Times New Roman" w:cs="Times New Roman"/>
          <w:sz w:val="24"/>
          <w:szCs w:val="24"/>
        </w:rPr>
        <w:t>для юридичної особи: повне або скорочене найменування (у разі наявності); код за ЄДРПОУ - для юридичної особи - резидента; 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(далі - номер реєстрації) - для юридичної особи - нерезидента;</w:t>
      </w:r>
    </w:p>
    <w:p w:rsidR="0049270F" w:rsidRPr="004820A3" w:rsidRDefault="0049270F" w:rsidP="004820A3">
      <w:pPr>
        <w:spacing w:after="0" w:line="240" w:lineRule="auto"/>
        <w:jc w:val="both"/>
        <w:rPr>
          <w:rFonts w:ascii="Times New Roman" w:hAnsi="Times New Roman" w:cs="Times New Roman"/>
          <w:sz w:val="24"/>
          <w:szCs w:val="24"/>
        </w:rPr>
      </w:pPr>
      <w:r w:rsidRPr="004820A3">
        <w:rPr>
          <w:rFonts w:ascii="Times New Roman" w:hAnsi="Times New Roman" w:cs="Times New Roman"/>
          <w:sz w:val="24"/>
          <w:szCs w:val="24"/>
        </w:rPr>
        <w:t>для фізичної особи: прізвище, ім'я, по батькові (у разі наявності); серія і номер паспорта (або іншого документа, що посвідчує особу), дата видачі та орган, що його видав; для фізичної особи - резидента - реєстраційний номер облікової картки платника податків (у разі відсутності відповідно до законодавства - не зазначається);</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місцезнаходження сторін;</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серія, номер, дата видачі та строк дії ліцензії торговця на провадження відповідного виду професійної діяльності на фондовому ринку - діяльності з торгівлі цінними паперами;</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у разі якщо клієнтом/контрагентом за договором є професійний учасник фондового ринку - торговець, вказуються серія, номер, дата видачі та строк дії його ліцензії на провадження відповідного виду професійної діяльності на фондовому ринку;</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відповідальність сторін і порядок розгляду спорів;</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 xml:space="preserve">порядок нарахування та сплати винагороди за надання послуг відповідно до договору (крім дилерського договору, </w:t>
      </w:r>
      <w:proofErr w:type="spellStart"/>
      <w:r w:rsidRPr="0049270F">
        <w:rPr>
          <w:rFonts w:ascii="Times New Roman" w:hAnsi="Times New Roman" w:cs="Times New Roman"/>
          <w:sz w:val="24"/>
          <w:szCs w:val="24"/>
        </w:rPr>
        <w:t>договору</w:t>
      </w:r>
      <w:proofErr w:type="spellEnd"/>
      <w:r w:rsidRPr="0049270F">
        <w:rPr>
          <w:rFonts w:ascii="Times New Roman" w:hAnsi="Times New Roman" w:cs="Times New Roman"/>
          <w:sz w:val="24"/>
          <w:szCs w:val="24"/>
        </w:rPr>
        <w:t xml:space="preserve"> на придбання та договору на виконання);</w:t>
      </w:r>
    </w:p>
    <w:p w:rsidR="0049270F" w:rsidRPr="0049270F" w:rsidRDefault="0049270F" w:rsidP="0049270F">
      <w:pPr>
        <w:pStyle w:val="a3"/>
        <w:numPr>
          <w:ilvl w:val="0"/>
          <w:numId w:val="17"/>
        </w:numPr>
        <w:spacing w:after="0" w:line="240" w:lineRule="auto"/>
        <w:ind w:left="0" w:firstLine="709"/>
        <w:jc w:val="both"/>
        <w:rPr>
          <w:rFonts w:ascii="Times New Roman" w:hAnsi="Times New Roman" w:cs="Times New Roman"/>
          <w:sz w:val="24"/>
          <w:szCs w:val="24"/>
        </w:rPr>
      </w:pPr>
      <w:r w:rsidRPr="0049270F">
        <w:rPr>
          <w:rFonts w:ascii="Times New Roman" w:hAnsi="Times New Roman" w:cs="Times New Roman"/>
          <w:sz w:val="24"/>
          <w:szCs w:val="24"/>
        </w:rPr>
        <w:t xml:space="preserve">порядок, термін (терміни) та спосіб (способи) надання торговцем звіту (звітів) клієнту (крім дилерського договору, </w:t>
      </w:r>
      <w:proofErr w:type="spellStart"/>
      <w:r w:rsidRPr="0049270F">
        <w:rPr>
          <w:rFonts w:ascii="Times New Roman" w:hAnsi="Times New Roman" w:cs="Times New Roman"/>
          <w:sz w:val="24"/>
          <w:szCs w:val="24"/>
        </w:rPr>
        <w:t>договору</w:t>
      </w:r>
      <w:proofErr w:type="spellEnd"/>
      <w:r w:rsidRPr="0049270F">
        <w:rPr>
          <w:rFonts w:ascii="Times New Roman" w:hAnsi="Times New Roman" w:cs="Times New Roman"/>
          <w:sz w:val="24"/>
          <w:szCs w:val="24"/>
        </w:rPr>
        <w:t xml:space="preserve"> на придбання та договору на виконання);</w:t>
      </w:r>
    </w:p>
    <w:p w:rsidR="00F64BE6" w:rsidRDefault="0049270F" w:rsidP="0049270F">
      <w:pPr>
        <w:pStyle w:val="a3"/>
        <w:numPr>
          <w:ilvl w:val="0"/>
          <w:numId w:val="17"/>
        </w:numPr>
        <w:spacing w:after="0" w:line="240" w:lineRule="auto"/>
        <w:ind w:left="0" w:firstLine="709"/>
        <w:contextualSpacing w:val="0"/>
        <w:jc w:val="both"/>
        <w:rPr>
          <w:rFonts w:ascii="Times New Roman" w:hAnsi="Times New Roman" w:cs="Times New Roman"/>
          <w:sz w:val="24"/>
          <w:szCs w:val="24"/>
        </w:rPr>
      </w:pPr>
      <w:r w:rsidRPr="0049270F">
        <w:rPr>
          <w:rFonts w:ascii="Times New Roman" w:hAnsi="Times New Roman" w:cs="Times New Roman"/>
          <w:sz w:val="24"/>
          <w:szCs w:val="24"/>
        </w:rPr>
        <w:t>підтвердження, що інформація</w:t>
      </w:r>
      <w:r w:rsidR="00A607CC">
        <w:rPr>
          <w:rFonts w:ascii="Times New Roman" w:hAnsi="Times New Roman" w:cs="Times New Roman"/>
          <w:sz w:val="24"/>
          <w:szCs w:val="24"/>
        </w:rPr>
        <w:t xml:space="preserve"> про фінансову послугу відповідно до вимог Закону України «Про фінансові послуги та державне регулювання ринку фінансових послуг»</w:t>
      </w:r>
      <w:r w:rsidRPr="0049270F">
        <w:rPr>
          <w:rFonts w:ascii="Times New Roman" w:hAnsi="Times New Roman" w:cs="Times New Roman"/>
          <w:sz w:val="24"/>
          <w:szCs w:val="24"/>
        </w:rPr>
        <w:t xml:space="preserve"> надана клієнту;</w:t>
      </w:r>
    </w:p>
    <w:p w:rsidR="00A607CC" w:rsidRPr="00A607CC" w:rsidRDefault="00A607CC" w:rsidP="00A607CC">
      <w:pPr>
        <w:pStyle w:val="a3"/>
        <w:numPr>
          <w:ilvl w:val="0"/>
          <w:numId w:val="17"/>
        </w:numPr>
        <w:spacing w:after="0" w:line="240" w:lineRule="auto"/>
        <w:ind w:left="0" w:firstLine="709"/>
        <w:jc w:val="both"/>
        <w:rPr>
          <w:rFonts w:ascii="Times New Roman" w:hAnsi="Times New Roman" w:cs="Times New Roman"/>
          <w:sz w:val="24"/>
          <w:szCs w:val="24"/>
        </w:rPr>
      </w:pPr>
      <w:r w:rsidRPr="00A607CC">
        <w:rPr>
          <w:rFonts w:ascii="Times New Roman" w:hAnsi="Times New Roman" w:cs="Times New Roman"/>
          <w:sz w:val="24"/>
          <w:szCs w:val="24"/>
        </w:rPr>
        <w:t>відомості про засоби зв'язку між сторонами договору, а також відомості про уповноважених осіб сторін, через яких сторони підтримуватимуть зв'язок, у разі якщо такими особами не є особи, що підписали договір.</w:t>
      </w:r>
    </w:p>
    <w:p w:rsidR="0049270F" w:rsidRDefault="00A607CC" w:rsidP="00A607CC">
      <w:pPr>
        <w:pStyle w:val="a3"/>
        <w:spacing w:after="0" w:line="240" w:lineRule="auto"/>
        <w:ind w:left="0" w:firstLine="709"/>
        <w:contextualSpacing w:val="0"/>
        <w:jc w:val="both"/>
        <w:rPr>
          <w:rFonts w:ascii="Times New Roman" w:hAnsi="Times New Roman" w:cs="Times New Roman"/>
          <w:sz w:val="24"/>
          <w:szCs w:val="24"/>
        </w:rPr>
      </w:pPr>
      <w:r w:rsidRPr="00A607CC">
        <w:rPr>
          <w:rFonts w:ascii="Times New Roman" w:hAnsi="Times New Roman" w:cs="Times New Roman"/>
          <w:sz w:val="24"/>
          <w:szCs w:val="24"/>
        </w:rPr>
        <w:t>Крім зазначених умов, договір може містити порядок зміни умов договору та умови його розірвання, а також умови щодо збереження інформації, що відповідно до закону належить до конфіденційної, у тому числі інформації, доступ до якої обмежений клієнтом.</w:t>
      </w:r>
    </w:p>
    <w:p w:rsidR="00EA0B69" w:rsidRDefault="00F64BE6" w:rsidP="00EA0B69">
      <w:pPr>
        <w:pStyle w:val="a3"/>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9.3. </w:t>
      </w:r>
      <w:r w:rsidR="00EA0B69" w:rsidRPr="00EA0B69">
        <w:rPr>
          <w:rFonts w:ascii="Times New Roman" w:hAnsi="Times New Roman" w:cs="Times New Roman"/>
          <w:sz w:val="24"/>
          <w:szCs w:val="24"/>
        </w:rPr>
        <w:t>Торговець зобов’язаний дотримуватися вимог до змісту та</w:t>
      </w:r>
      <w:r w:rsidR="0049270F">
        <w:rPr>
          <w:rFonts w:ascii="Times New Roman" w:hAnsi="Times New Roman" w:cs="Times New Roman"/>
          <w:sz w:val="24"/>
          <w:szCs w:val="24"/>
        </w:rPr>
        <w:t xml:space="preserve"> порядку</w:t>
      </w:r>
      <w:r w:rsidR="00EA0B69" w:rsidRPr="00EA0B69">
        <w:rPr>
          <w:rFonts w:ascii="Times New Roman" w:hAnsi="Times New Roman" w:cs="Times New Roman"/>
          <w:sz w:val="24"/>
          <w:szCs w:val="24"/>
        </w:rPr>
        <w:t xml:space="preserve"> оформлення </w:t>
      </w:r>
      <w:r w:rsidR="00715581">
        <w:rPr>
          <w:rFonts w:ascii="Times New Roman" w:hAnsi="Times New Roman" w:cs="Times New Roman"/>
          <w:sz w:val="24"/>
          <w:szCs w:val="24"/>
        </w:rPr>
        <w:t>конкретних видів договорів, разових замовлень та інших документів внутрішнього обліку</w:t>
      </w:r>
      <w:r w:rsidR="00EA0B69" w:rsidRPr="00EA0B69">
        <w:rPr>
          <w:rFonts w:ascii="Times New Roman" w:hAnsi="Times New Roman" w:cs="Times New Roman"/>
          <w:sz w:val="24"/>
          <w:szCs w:val="24"/>
        </w:rPr>
        <w:t>, встановлених нормативно-правовим актом НКЦФПР щодо правил (умов) здійснення діяльності з торгівлі цінними паперами.</w:t>
      </w:r>
    </w:p>
    <w:p w:rsidR="00824129" w:rsidRDefault="000A55EA" w:rsidP="00824129">
      <w:pPr>
        <w:pStyle w:val="a3"/>
        <w:spacing w:after="0" w:line="240" w:lineRule="auto"/>
        <w:ind w:left="0" w:firstLine="709"/>
        <w:contextualSpacing w:val="0"/>
        <w:jc w:val="both"/>
      </w:pPr>
      <w:r>
        <w:rPr>
          <w:rFonts w:ascii="Times New Roman" w:hAnsi="Times New Roman" w:cs="Times New Roman"/>
          <w:sz w:val="24"/>
          <w:szCs w:val="24"/>
        </w:rPr>
        <w:lastRenderedPageBreak/>
        <w:t xml:space="preserve">9.4. </w:t>
      </w:r>
      <w:r w:rsidR="00824129" w:rsidRPr="00EA0B69">
        <w:rPr>
          <w:rFonts w:ascii="Times New Roman" w:hAnsi="Times New Roman" w:cs="Times New Roman"/>
          <w:sz w:val="24"/>
          <w:szCs w:val="24"/>
        </w:rPr>
        <w:t>Торговець повинен забезпечити зберігання документів внутрішнього обліку відповідно до законодавства протягом п'яти років з моменту їх отримання або складання, якщо інше не встановлено законодавством.</w:t>
      </w:r>
    </w:p>
    <w:p w:rsidR="00F64BE6" w:rsidRDefault="00F64BE6" w:rsidP="00EA0B69">
      <w:pPr>
        <w:pStyle w:val="a3"/>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9.</w:t>
      </w:r>
      <w:r w:rsidR="000A55EA">
        <w:rPr>
          <w:rFonts w:ascii="Times New Roman" w:hAnsi="Times New Roman" w:cs="Times New Roman"/>
          <w:sz w:val="24"/>
          <w:szCs w:val="24"/>
        </w:rPr>
        <w:t>5</w:t>
      </w:r>
      <w:r>
        <w:rPr>
          <w:rFonts w:ascii="Times New Roman" w:hAnsi="Times New Roman" w:cs="Times New Roman"/>
          <w:sz w:val="24"/>
          <w:szCs w:val="24"/>
        </w:rPr>
        <w:t xml:space="preserve">. </w:t>
      </w:r>
      <w:r w:rsidRPr="00F64BE6">
        <w:rPr>
          <w:rFonts w:ascii="Times New Roman" w:hAnsi="Times New Roman" w:cs="Times New Roman"/>
          <w:sz w:val="24"/>
          <w:szCs w:val="24"/>
        </w:rPr>
        <w:t>На фондовій біржі укладання (вчинення) договорів, внесення змін до них або їх розірвання, виконання договорів здійснюються з дотриманням правил цієї фондової біржі.</w:t>
      </w:r>
    </w:p>
    <w:p w:rsidR="00824129" w:rsidRPr="00824129" w:rsidRDefault="00EA0B69" w:rsidP="00824129">
      <w:pPr>
        <w:pStyle w:val="a3"/>
        <w:spacing w:after="0" w:line="240" w:lineRule="auto"/>
        <w:ind w:left="0" w:firstLine="709"/>
        <w:jc w:val="both"/>
        <w:rPr>
          <w:rFonts w:ascii="Times New Roman" w:hAnsi="Times New Roman" w:cs="Times New Roman"/>
          <w:sz w:val="24"/>
          <w:szCs w:val="24"/>
        </w:rPr>
      </w:pPr>
      <w:r w:rsidRPr="003E4D05">
        <w:rPr>
          <w:rFonts w:ascii="Times New Roman" w:hAnsi="Times New Roman" w:cs="Times New Roman"/>
          <w:sz w:val="24"/>
          <w:szCs w:val="24"/>
        </w:rPr>
        <w:t>9.</w:t>
      </w:r>
      <w:r w:rsidR="000A55EA">
        <w:rPr>
          <w:rFonts w:ascii="Times New Roman" w:hAnsi="Times New Roman" w:cs="Times New Roman"/>
          <w:sz w:val="24"/>
          <w:szCs w:val="24"/>
        </w:rPr>
        <w:t>6</w:t>
      </w:r>
      <w:r w:rsidRPr="003E4D05">
        <w:rPr>
          <w:rFonts w:ascii="Times New Roman" w:hAnsi="Times New Roman" w:cs="Times New Roman"/>
          <w:sz w:val="24"/>
          <w:szCs w:val="24"/>
        </w:rPr>
        <w:t>.</w:t>
      </w:r>
      <w:r>
        <w:rPr>
          <w:rFonts w:ascii="Times New Roman" w:hAnsi="Times New Roman" w:cs="Times New Roman"/>
          <w:sz w:val="24"/>
          <w:szCs w:val="24"/>
        </w:rPr>
        <w:t xml:space="preserve"> </w:t>
      </w:r>
      <w:r w:rsidR="00824129" w:rsidRPr="00824129">
        <w:rPr>
          <w:rFonts w:ascii="Times New Roman" w:hAnsi="Times New Roman" w:cs="Times New Roman"/>
          <w:sz w:val="24"/>
          <w:szCs w:val="24"/>
        </w:rPr>
        <w:t>Складовими внутрішнього обліку є:</w:t>
      </w:r>
    </w:p>
    <w:p w:rsidR="00824129" w:rsidRPr="00824129" w:rsidRDefault="00824129" w:rsidP="003E4D05">
      <w:pPr>
        <w:pStyle w:val="a3"/>
        <w:numPr>
          <w:ilvl w:val="0"/>
          <w:numId w:val="18"/>
        </w:numPr>
        <w:spacing w:after="0" w:line="240" w:lineRule="auto"/>
        <w:jc w:val="both"/>
        <w:rPr>
          <w:rFonts w:ascii="Times New Roman" w:hAnsi="Times New Roman" w:cs="Times New Roman"/>
          <w:sz w:val="24"/>
          <w:szCs w:val="24"/>
        </w:rPr>
      </w:pPr>
      <w:r w:rsidRPr="00824129">
        <w:rPr>
          <w:rFonts w:ascii="Times New Roman" w:hAnsi="Times New Roman" w:cs="Times New Roman"/>
          <w:sz w:val="24"/>
          <w:szCs w:val="24"/>
        </w:rPr>
        <w:t>документи внутрішнього обліку;</w:t>
      </w:r>
    </w:p>
    <w:p w:rsidR="00824129" w:rsidRPr="00824129" w:rsidRDefault="00824129" w:rsidP="003E4D05">
      <w:pPr>
        <w:pStyle w:val="a3"/>
        <w:numPr>
          <w:ilvl w:val="0"/>
          <w:numId w:val="18"/>
        </w:numPr>
        <w:spacing w:after="0" w:line="240" w:lineRule="auto"/>
        <w:jc w:val="both"/>
        <w:rPr>
          <w:rFonts w:ascii="Times New Roman" w:hAnsi="Times New Roman" w:cs="Times New Roman"/>
          <w:sz w:val="24"/>
          <w:szCs w:val="24"/>
        </w:rPr>
      </w:pPr>
      <w:r w:rsidRPr="00824129">
        <w:rPr>
          <w:rFonts w:ascii="Times New Roman" w:hAnsi="Times New Roman" w:cs="Times New Roman"/>
          <w:sz w:val="24"/>
          <w:szCs w:val="24"/>
        </w:rPr>
        <w:t>журнал (журнали) обліку;</w:t>
      </w:r>
    </w:p>
    <w:p w:rsidR="00824129" w:rsidRPr="00824129" w:rsidRDefault="00824129" w:rsidP="003E4D05">
      <w:pPr>
        <w:pStyle w:val="a3"/>
        <w:numPr>
          <w:ilvl w:val="0"/>
          <w:numId w:val="18"/>
        </w:numPr>
        <w:spacing w:after="0" w:line="240" w:lineRule="auto"/>
        <w:jc w:val="both"/>
        <w:rPr>
          <w:rFonts w:ascii="Times New Roman" w:hAnsi="Times New Roman" w:cs="Times New Roman"/>
          <w:sz w:val="24"/>
          <w:szCs w:val="24"/>
        </w:rPr>
      </w:pPr>
      <w:r w:rsidRPr="00824129">
        <w:rPr>
          <w:rFonts w:ascii="Times New Roman" w:hAnsi="Times New Roman" w:cs="Times New Roman"/>
          <w:sz w:val="24"/>
          <w:szCs w:val="24"/>
        </w:rPr>
        <w:t>реєстри внутрішнього обліку;</w:t>
      </w:r>
    </w:p>
    <w:p w:rsidR="00824129" w:rsidRPr="00824129" w:rsidRDefault="00824129" w:rsidP="003E4D05">
      <w:pPr>
        <w:pStyle w:val="a3"/>
        <w:numPr>
          <w:ilvl w:val="0"/>
          <w:numId w:val="18"/>
        </w:numPr>
        <w:spacing w:after="0" w:line="240" w:lineRule="auto"/>
        <w:jc w:val="both"/>
        <w:rPr>
          <w:rFonts w:ascii="Times New Roman" w:hAnsi="Times New Roman" w:cs="Times New Roman"/>
          <w:sz w:val="24"/>
          <w:szCs w:val="24"/>
        </w:rPr>
      </w:pPr>
      <w:r w:rsidRPr="00824129">
        <w:rPr>
          <w:rFonts w:ascii="Times New Roman" w:hAnsi="Times New Roman" w:cs="Times New Roman"/>
          <w:sz w:val="24"/>
          <w:szCs w:val="24"/>
        </w:rPr>
        <w:t>акти проведення звірки наявності грошових коштів та цінних паперів або інших фінансових інструментів;</w:t>
      </w:r>
    </w:p>
    <w:p w:rsidR="00824129" w:rsidRPr="00824129" w:rsidRDefault="00824129" w:rsidP="003E4D05">
      <w:pPr>
        <w:pStyle w:val="a3"/>
        <w:numPr>
          <w:ilvl w:val="0"/>
          <w:numId w:val="18"/>
        </w:numPr>
        <w:spacing w:after="0" w:line="240" w:lineRule="auto"/>
        <w:jc w:val="both"/>
        <w:rPr>
          <w:rFonts w:ascii="Times New Roman" w:hAnsi="Times New Roman" w:cs="Times New Roman"/>
          <w:sz w:val="24"/>
          <w:szCs w:val="24"/>
        </w:rPr>
      </w:pPr>
      <w:r w:rsidRPr="00824129">
        <w:rPr>
          <w:rFonts w:ascii="Times New Roman" w:hAnsi="Times New Roman" w:cs="Times New Roman"/>
          <w:sz w:val="24"/>
          <w:szCs w:val="24"/>
        </w:rPr>
        <w:t>звіти торговця клієнтам;</w:t>
      </w:r>
    </w:p>
    <w:p w:rsidR="00824129" w:rsidRDefault="00824129" w:rsidP="003E4D05">
      <w:pPr>
        <w:pStyle w:val="a3"/>
        <w:numPr>
          <w:ilvl w:val="0"/>
          <w:numId w:val="18"/>
        </w:numPr>
        <w:spacing w:after="0" w:line="240" w:lineRule="auto"/>
        <w:contextualSpacing w:val="0"/>
        <w:jc w:val="both"/>
        <w:rPr>
          <w:rFonts w:ascii="Times New Roman" w:hAnsi="Times New Roman" w:cs="Times New Roman"/>
          <w:sz w:val="24"/>
          <w:szCs w:val="24"/>
        </w:rPr>
      </w:pPr>
      <w:r w:rsidRPr="00824129">
        <w:rPr>
          <w:rFonts w:ascii="Times New Roman" w:hAnsi="Times New Roman" w:cs="Times New Roman"/>
          <w:sz w:val="24"/>
          <w:szCs w:val="24"/>
        </w:rPr>
        <w:t>інші журнали та реєстри внутрішнього обліку, визначені внутрішніми документами торговця.</w:t>
      </w:r>
    </w:p>
    <w:p w:rsidR="003E4D05" w:rsidRDefault="003E4D05" w:rsidP="003E4D05">
      <w:pPr>
        <w:pStyle w:val="a4"/>
        <w:tabs>
          <w:tab w:val="left" w:pos="1276"/>
        </w:tabs>
        <w:spacing w:before="0" w:beforeAutospacing="0" w:after="0" w:afterAutospacing="0"/>
        <w:ind w:firstLine="709"/>
        <w:jc w:val="both"/>
      </w:pPr>
      <w:r>
        <w:t>9.</w:t>
      </w:r>
      <w:r w:rsidR="000A55EA">
        <w:t>7</w:t>
      </w:r>
      <w:r>
        <w:t>. До журналу (журналів) обліку вноситься інформація про всі договори, разові замовлення, зміни до них, строкові операції, що стосуються здійснення торговцем професійної діяльності на фондовому ринку, в хронологічному порядку у міру виникнення подій.</w:t>
      </w:r>
    </w:p>
    <w:p w:rsidR="003E4D05" w:rsidRDefault="003E4D05" w:rsidP="003E4D05">
      <w:pPr>
        <w:pStyle w:val="a4"/>
        <w:tabs>
          <w:tab w:val="left" w:pos="1276"/>
        </w:tabs>
        <w:spacing w:before="0" w:beforeAutospacing="0" w:after="0" w:afterAutospacing="0"/>
        <w:ind w:firstLine="709"/>
        <w:jc w:val="both"/>
      </w:pPr>
      <w:r>
        <w:t>Журнал обліку має містити таку інформацію:</w:t>
      </w:r>
    </w:p>
    <w:p w:rsidR="003E4D05" w:rsidRPr="003E4D05" w:rsidRDefault="003E4D05" w:rsidP="003E4D05">
      <w:pPr>
        <w:pStyle w:val="a4"/>
        <w:tabs>
          <w:tab w:val="left" w:pos="1276"/>
        </w:tabs>
        <w:spacing w:before="0" w:beforeAutospacing="0" w:after="0" w:afterAutospacing="0"/>
        <w:ind w:firstLine="709"/>
        <w:jc w:val="both"/>
        <w:rPr>
          <w:b/>
        </w:rPr>
      </w:pPr>
      <w:r w:rsidRPr="003E4D05">
        <w:rPr>
          <w:b/>
        </w:rPr>
        <w:t>а) щодо договорів при здійсненні брокерської діяльності, дилерської діяльності, андеррайтингу та управління цінними паперами:</w:t>
      </w:r>
    </w:p>
    <w:p w:rsidR="003E4D05" w:rsidRDefault="003E4D05" w:rsidP="003E4D05">
      <w:pPr>
        <w:pStyle w:val="a4"/>
        <w:tabs>
          <w:tab w:val="left" w:pos="1276"/>
        </w:tabs>
        <w:spacing w:before="0" w:beforeAutospacing="0" w:after="0" w:afterAutospacing="0"/>
        <w:ind w:firstLine="709"/>
        <w:jc w:val="both"/>
      </w:pPr>
      <w:r>
        <w:t>реквізити ідентифікації договору;</w:t>
      </w:r>
    </w:p>
    <w:p w:rsidR="003E4D05" w:rsidRDefault="003E4D05" w:rsidP="003E4D05">
      <w:pPr>
        <w:pStyle w:val="a4"/>
        <w:tabs>
          <w:tab w:val="left" w:pos="1276"/>
        </w:tabs>
        <w:spacing w:before="0" w:beforeAutospacing="0" w:after="0" w:afterAutospacing="0"/>
        <w:ind w:firstLine="709"/>
        <w:jc w:val="both"/>
      </w:pPr>
      <w:r>
        <w:t>реквізити сторін договору, зазначені в пункті 7 розділу II цього Положення;</w:t>
      </w:r>
    </w:p>
    <w:p w:rsidR="003E4D05" w:rsidRDefault="003E4D05" w:rsidP="003E4D05">
      <w:pPr>
        <w:pStyle w:val="a4"/>
        <w:tabs>
          <w:tab w:val="left" w:pos="1276"/>
        </w:tabs>
        <w:spacing w:before="0" w:beforeAutospacing="0" w:after="0" w:afterAutospacing="0"/>
        <w:ind w:firstLine="709"/>
        <w:jc w:val="both"/>
      </w:pPr>
      <w:r>
        <w:t>предмет договору з визначенням виду послуги, яку надає торговець за договором;</w:t>
      </w:r>
    </w:p>
    <w:p w:rsidR="003E4D05" w:rsidRDefault="003E4D05" w:rsidP="003E4D05">
      <w:pPr>
        <w:pStyle w:val="a4"/>
        <w:tabs>
          <w:tab w:val="left" w:pos="1276"/>
        </w:tabs>
        <w:spacing w:before="0" w:beforeAutospacing="0" w:after="0" w:afterAutospacing="0"/>
        <w:ind w:firstLine="709"/>
        <w:jc w:val="both"/>
      </w:pPr>
      <w:r>
        <w:t>реквізити ідентифікації цінного папера або іншого фінансового інструменту (за винятком договору на брокерське обслуговування та договору про управління): вид цінного папера або іншого фінансового інструменту; найменування (позначення)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форма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E4D05" w:rsidRDefault="003E4D05" w:rsidP="003E4D05">
      <w:pPr>
        <w:pStyle w:val="a4"/>
        <w:tabs>
          <w:tab w:val="left" w:pos="1276"/>
        </w:tabs>
        <w:spacing w:before="0" w:beforeAutospacing="0" w:after="0" w:afterAutospacing="0"/>
        <w:ind w:firstLine="709"/>
        <w:jc w:val="both"/>
      </w:pPr>
      <w:r>
        <w:t>кількість цінних паперів або інших фінансових інструментів (крім договорів на брокерське обслуговування);</w:t>
      </w:r>
    </w:p>
    <w:p w:rsidR="003E4D05" w:rsidRDefault="003E4D05" w:rsidP="003E4D05">
      <w:pPr>
        <w:pStyle w:val="a4"/>
        <w:tabs>
          <w:tab w:val="left" w:pos="1276"/>
        </w:tabs>
        <w:spacing w:before="0" w:beforeAutospacing="0" w:after="0" w:afterAutospacing="0"/>
        <w:ind w:firstLine="709"/>
        <w:jc w:val="both"/>
      </w:pPr>
      <w:r>
        <w:t>суму договору (крім договорів на брокерське обслуговування) або ціну цінних паперів за першою та другою частинами операції за договором РЕПО;</w:t>
      </w:r>
    </w:p>
    <w:p w:rsidR="003E4D05" w:rsidRDefault="003E4D05" w:rsidP="003E4D05">
      <w:pPr>
        <w:pStyle w:val="a4"/>
        <w:tabs>
          <w:tab w:val="left" w:pos="1276"/>
        </w:tabs>
        <w:spacing w:before="0" w:beforeAutospacing="0" w:after="0" w:afterAutospacing="0"/>
        <w:ind w:firstLine="709"/>
        <w:jc w:val="both"/>
      </w:pPr>
      <w:r>
        <w:t>термін дії договору;</w:t>
      </w:r>
    </w:p>
    <w:p w:rsidR="003E4D05" w:rsidRDefault="003E4D05" w:rsidP="003E4D05">
      <w:pPr>
        <w:pStyle w:val="a4"/>
        <w:tabs>
          <w:tab w:val="left" w:pos="1276"/>
        </w:tabs>
        <w:spacing w:before="0" w:beforeAutospacing="0" w:after="0" w:afterAutospacing="0"/>
        <w:ind w:firstLine="709"/>
        <w:jc w:val="both"/>
      </w:pPr>
      <w:r>
        <w:t>дату виконання (розірвання) договору;</w:t>
      </w:r>
    </w:p>
    <w:p w:rsidR="003E4D05" w:rsidRDefault="003E4D05" w:rsidP="003E4D05">
      <w:pPr>
        <w:pStyle w:val="a4"/>
        <w:tabs>
          <w:tab w:val="left" w:pos="1276"/>
        </w:tabs>
        <w:spacing w:before="0" w:beforeAutospacing="0" w:after="0" w:afterAutospacing="0"/>
        <w:ind w:firstLine="709"/>
        <w:jc w:val="both"/>
      </w:pPr>
      <w:r>
        <w:t>реквізити ідентифікації договору, разового замовлення, на виконання якого укладений договір на виконання, договір на придбання (зазначається для договорів на виконання, на придбання);</w:t>
      </w:r>
    </w:p>
    <w:p w:rsidR="003E4D05" w:rsidRDefault="003E4D05" w:rsidP="003E4D05">
      <w:pPr>
        <w:pStyle w:val="a4"/>
        <w:tabs>
          <w:tab w:val="left" w:pos="1276"/>
        </w:tabs>
        <w:spacing w:before="0" w:beforeAutospacing="0" w:after="0" w:afterAutospacing="0"/>
        <w:ind w:firstLine="709"/>
        <w:jc w:val="both"/>
      </w:pPr>
      <w:r>
        <w:t>реквізити біржового контракту (зазначається для договорів на виконання, на придбання, укладених на фондовій біржі);</w:t>
      </w:r>
    </w:p>
    <w:p w:rsidR="003E4D05" w:rsidRDefault="003E4D05" w:rsidP="003E4D05">
      <w:pPr>
        <w:pStyle w:val="a4"/>
        <w:tabs>
          <w:tab w:val="left" w:pos="1276"/>
        </w:tabs>
        <w:spacing w:before="0" w:beforeAutospacing="0" w:after="0" w:afterAutospacing="0"/>
        <w:ind w:firstLine="709"/>
        <w:jc w:val="both"/>
      </w:pPr>
      <w:r>
        <w:t>вказівки щодо того, чи є торговець керуючим рахунком у цінних паперах клієнта;</w:t>
      </w:r>
    </w:p>
    <w:p w:rsidR="003E4D05" w:rsidRDefault="003E4D05" w:rsidP="003E4D05">
      <w:pPr>
        <w:pStyle w:val="a4"/>
        <w:tabs>
          <w:tab w:val="left" w:pos="1276"/>
        </w:tabs>
        <w:spacing w:before="0" w:beforeAutospacing="0" w:after="0" w:afterAutospacing="0"/>
        <w:ind w:firstLine="709"/>
        <w:jc w:val="both"/>
      </w:pPr>
      <w:r>
        <w:t>дату виконання першої частини операції за договором РЕПО;</w:t>
      </w:r>
    </w:p>
    <w:p w:rsidR="003E4D05" w:rsidRPr="003E4D05" w:rsidRDefault="003E4D05" w:rsidP="003E4D05">
      <w:pPr>
        <w:pStyle w:val="a4"/>
        <w:tabs>
          <w:tab w:val="left" w:pos="1276"/>
        </w:tabs>
        <w:spacing w:before="0" w:beforeAutospacing="0" w:after="0" w:afterAutospacing="0"/>
        <w:ind w:firstLine="709"/>
        <w:jc w:val="both"/>
        <w:rPr>
          <w:b/>
        </w:rPr>
      </w:pPr>
      <w:r w:rsidRPr="003E4D05">
        <w:rPr>
          <w:b/>
        </w:rPr>
        <w:t>б) щодо разових замовлень:</w:t>
      </w:r>
    </w:p>
    <w:p w:rsidR="003E4D05" w:rsidRDefault="003E4D05" w:rsidP="003E4D05">
      <w:pPr>
        <w:pStyle w:val="a4"/>
        <w:tabs>
          <w:tab w:val="left" w:pos="1276"/>
        </w:tabs>
        <w:spacing w:before="0" w:beforeAutospacing="0" w:after="0" w:afterAutospacing="0"/>
        <w:ind w:firstLine="709"/>
        <w:jc w:val="both"/>
      </w:pPr>
      <w:r>
        <w:lastRenderedPageBreak/>
        <w:t>реквізити ідентифікації разового замовлення (номер та дата надання разового замовлення, термін дії замовлення);</w:t>
      </w:r>
    </w:p>
    <w:p w:rsidR="003E4D05" w:rsidRDefault="003E4D05" w:rsidP="003E4D05">
      <w:pPr>
        <w:pStyle w:val="a4"/>
        <w:tabs>
          <w:tab w:val="left" w:pos="1276"/>
        </w:tabs>
        <w:spacing w:before="0" w:beforeAutospacing="0" w:after="0" w:afterAutospacing="0"/>
        <w:ind w:firstLine="709"/>
        <w:jc w:val="both"/>
      </w:pPr>
      <w:r>
        <w:t>реквізити ідентифікації договору на брокерське обслуговування, до якого надано разове замовлення;</w:t>
      </w:r>
    </w:p>
    <w:p w:rsidR="003E4D05" w:rsidRDefault="003E4D05" w:rsidP="003E4D05">
      <w:pPr>
        <w:pStyle w:val="a4"/>
        <w:tabs>
          <w:tab w:val="left" w:pos="1276"/>
        </w:tabs>
        <w:spacing w:before="0" w:beforeAutospacing="0" w:after="0" w:afterAutospacing="0"/>
        <w:ind w:firstLine="709"/>
        <w:jc w:val="both"/>
      </w:pPr>
      <w:r>
        <w:t>вид послуги (купівля, продаж, міна), яку надає торговець;</w:t>
      </w:r>
    </w:p>
    <w:p w:rsidR="003E4D05" w:rsidRDefault="003E4D05" w:rsidP="003E4D05">
      <w:pPr>
        <w:pStyle w:val="a4"/>
        <w:tabs>
          <w:tab w:val="left" w:pos="1276"/>
        </w:tabs>
        <w:spacing w:before="0" w:beforeAutospacing="0" w:after="0" w:afterAutospacing="0"/>
        <w:ind w:firstLine="709"/>
        <w:jc w:val="both"/>
      </w:pPr>
      <w:r>
        <w:t>реквізити ідентифікації цінного папера або іншого фінансового інструменту: вид цінного папера або іншого фінансового інструменту; найменування (код) деривативу, прийняте на фондовій біржі; 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 номінальна вартість цінного папера або іншого фінансового інструменту в разі наявності (сума векселя для векселів, частка консолідованого іпотечного боргу на дату реєстрації випуску - для іпотечних сертифікатів участі, премія - для опціонних сертифікатів) - у національній чи іноземній валюті; форма випуску та існування цінного папера; 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 інші реквізити ідентифікації відповідно до виду фінансового інструменту;</w:t>
      </w:r>
    </w:p>
    <w:p w:rsidR="003E4D05" w:rsidRDefault="003E4D05" w:rsidP="003E4D05">
      <w:pPr>
        <w:pStyle w:val="a4"/>
        <w:tabs>
          <w:tab w:val="left" w:pos="1276"/>
        </w:tabs>
        <w:spacing w:before="0" w:beforeAutospacing="0" w:after="0" w:afterAutospacing="0"/>
        <w:ind w:firstLine="709"/>
        <w:jc w:val="both"/>
      </w:pPr>
      <w:r>
        <w:t>кількість цінних паперів або інших фінансових інструментів;</w:t>
      </w:r>
    </w:p>
    <w:p w:rsidR="003E4D05" w:rsidRDefault="003E4D05" w:rsidP="003E4D05">
      <w:pPr>
        <w:pStyle w:val="a4"/>
        <w:tabs>
          <w:tab w:val="left" w:pos="1276"/>
        </w:tabs>
        <w:spacing w:before="0" w:beforeAutospacing="0" w:after="0" w:afterAutospacing="0"/>
        <w:ind w:firstLine="709"/>
        <w:jc w:val="both"/>
      </w:pPr>
      <w:r>
        <w:t>ціну одного цінного папера або іншого фінансового інструменту або однозначні умови її визначення відповідно до виду разового замовлення до договору на брокерське обслуговування;</w:t>
      </w:r>
    </w:p>
    <w:p w:rsidR="003E4D05" w:rsidRDefault="003E4D05" w:rsidP="003E4D05">
      <w:pPr>
        <w:pStyle w:val="a4"/>
        <w:tabs>
          <w:tab w:val="left" w:pos="1276"/>
        </w:tabs>
        <w:spacing w:before="0" w:beforeAutospacing="0" w:after="0" w:afterAutospacing="0"/>
        <w:ind w:firstLine="709"/>
        <w:jc w:val="both"/>
      </w:pPr>
      <w:r>
        <w:t>дату виконання (анулювання) разового замовлення;</w:t>
      </w:r>
    </w:p>
    <w:p w:rsidR="003E4D05" w:rsidRPr="003E4D05" w:rsidRDefault="003E4D05" w:rsidP="003E4D05">
      <w:pPr>
        <w:pStyle w:val="a4"/>
        <w:tabs>
          <w:tab w:val="left" w:pos="1276"/>
        </w:tabs>
        <w:spacing w:before="0" w:beforeAutospacing="0" w:after="0" w:afterAutospacing="0"/>
        <w:ind w:firstLine="709"/>
        <w:jc w:val="both"/>
        <w:rPr>
          <w:b/>
        </w:rPr>
      </w:pPr>
      <w:r w:rsidRPr="003E4D05">
        <w:rPr>
          <w:b/>
        </w:rPr>
        <w:t>в) щодо строкових операцій:</w:t>
      </w:r>
    </w:p>
    <w:p w:rsidR="003E4D05" w:rsidRDefault="003E4D05" w:rsidP="003E4D05">
      <w:pPr>
        <w:pStyle w:val="a4"/>
        <w:tabs>
          <w:tab w:val="left" w:pos="1276"/>
        </w:tabs>
        <w:spacing w:before="0" w:beforeAutospacing="0" w:after="0" w:afterAutospacing="0"/>
        <w:ind w:firstLine="709"/>
        <w:jc w:val="both"/>
      </w:pPr>
      <w:r>
        <w:t>ідентифікаційний номер за реєстром договорів, що формується фондовою біржею;</w:t>
      </w:r>
    </w:p>
    <w:p w:rsidR="003E4D05" w:rsidRDefault="003E4D05" w:rsidP="003E4D05">
      <w:pPr>
        <w:pStyle w:val="a4"/>
        <w:tabs>
          <w:tab w:val="left" w:pos="1276"/>
        </w:tabs>
        <w:spacing w:before="0" w:beforeAutospacing="0" w:after="0" w:afterAutospacing="0"/>
        <w:ind w:firstLine="709"/>
        <w:jc w:val="both"/>
      </w:pPr>
      <w:r>
        <w:t>дату проведення строкової операції;</w:t>
      </w:r>
    </w:p>
    <w:p w:rsidR="003E4D05" w:rsidRDefault="003E4D05" w:rsidP="003E4D05">
      <w:pPr>
        <w:pStyle w:val="a4"/>
        <w:tabs>
          <w:tab w:val="left" w:pos="1276"/>
        </w:tabs>
        <w:spacing w:before="0" w:beforeAutospacing="0" w:after="0" w:afterAutospacing="0"/>
        <w:ind w:firstLine="709"/>
        <w:jc w:val="both"/>
      </w:pPr>
      <w:r>
        <w:t>реквізити сторін укладених строкових контрактів, зазначені в пункті 7 розділу II цього Положення;</w:t>
      </w:r>
    </w:p>
    <w:p w:rsidR="003E4D05" w:rsidRDefault="003E4D05" w:rsidP="003E4D05">
      <w:pPr>
        <w:pStyle w:val="a4"/>
        <w:tabs>
          <w:tab w:val="left" w:pos="1276"/>
        </w:tabs>
        <w:spacing w:before="0" w:beforeAutospacing="0" w:after="0" w:afterAutospacing="0"/>
        <w:ind w:firstLine="709"/>
        <w:jc w:val="both"/>
      </w:pPr>
      <w:r>
        <w:t>предмет строкової операції з визначенням: виду послуг, які надає торговець (купівля або продаж); реквізити ідентифікації строкового контракту (код (позначення) строкового контракту); найменування строкового контракту; ціна, за якою укладені строкові контракти за строковою операцією; кількості укладених строкових контрактів;</w:t>
      </w:r>
    </w:p>
    <w:p w:rsidR="003E4D05" w:rsidRDefault="003E4D05" w:rsidP="003E4D05">
      <w:pPr>
        <w:pStyle w:val="a4"/>
        <w:tabs>
          <w:tab w:val="left" w:pos="1276"/>
        </w:tabs>
        <w:spacing w:before="0" w:beforeAutospacing="0" w:after="0" w:afterAutospacing="0"/>
        <w:ind w:firstLine="709"/>
        <w:jc w:val="both"/>
      </w:pPr>
      <w:r>
        <w:t>реквізити ідентифікації договору комісії, договору доручення або разового замовлення до договору на брокерське обслуговування, на виконання якого проведено строкову операцію;</w:t>
      </w:r>
    </w:p>
    <w:p w:rsidR="003E4D05" w:rsidRDefault="003E4D05" w:rsidP="003E4D05">
      <w:pPr>
        <w:pStyle w:val="a4"/>
        <w:tabs>
          <w:tab w:val="left" w:pos="1276"/>
        </w:tabs>
        <w:spacing w:before="0" w:beforeAutospacing="0" w:after="0" w:afterAutospacing="0"/>
        <w:ind w:firstLine="709"/>
        <w:jc w:val="both"/>
      </w:pPr>
      <w:r>
        <w:t>дату виконання строкових контрактів.</w:t>
      </w:r>
    </w:p>
    <w:p w:rsidR="003E4D05" w:rsidRDefault="003E4D05" w:rsidP="003E4D05">
      <w:pPr>
        <w:pStyle w:val="a4"/>
        <w:tabs>
          <w:tab w:val="left" w:pos="1276"/>
        </w:tabs>
        <w:spacing w:before="0" w:beforeAutospacing="0" w:after="0" w:afterAutospacing="0"/>
        <w:ind w:firstLine="709"/>
        <w:jc w:val="both"/>
      </w:pPr>
      <w:r>
        <w:t>9.8. Торговець може вносити до журналу обліку додаткову інформацію щодо доручень, звітів торговця, які надаються клієнтам, звітів торговцю від інших торговців (у разі якщо це передбачено відповідним договором), розпоряджень, операцій тощо.</w:t>
      </w:r>
    </w:p>
    <w:p w:rsidR="003E4D05" w:rsidRDefault="003E4D05" w:rsidP="003E4D05">
      <w:pPr>
        <w:pStyle w:val="a4"/>
        <w:tabs>
          <w:tab w:val="left" w:pos="1276"/>
        </w:tabs>
        <w:spacing w:before="0" w:beforeAutospacing="0" w:after="0" w:afterAutospacing="0"/>
        <w:ind w:firstLine="709"/>
        <w:jc w:val="both"/>
      </w:pPr>
      <w:r>
        <w:t>9.9. Відображення інформації в журналі обліку здійснюється не пізніше наступного робочого дня з дати виникнення такої інформації.</w:t>
      </w:r>
    </w:p>
    <w:p w:rsidR="003E4D05" w:rsidRDefault="003E4D05" w:rsidP="003E4D05">
      <w:pPr>
        <w:pStyle w:val="a4"/>
        <w:tabs>
          <w:tab w:val="left" w:pos="1276"/>
        </w:tabs>
        <w:spacing w:before="0" w:beforeAutospacing="0" w:after="0" w:afterAutospacing="0"/>
        <w:ind w:firstLine="709"/>
        <w:jc w:val="both"/>
      </w:pPr>
      <w:r>
        <w:t>9.10. Усі разові замовлення підлягають реєстрації у відповідному журналі обліку, що є складовою внутрішнього обліку, з обов'язковим зазначенням часу та дати отримання такого разового замовлення.</w:t>
      </w:r>
    </w:p>
    <w:p w:rsidR="003E4D05" w:rsidRDefault="003E4D05" w:rsidP="003E4D05">
      <w:pPr>
        <w:pStyle w:val="a4"/>
        <w:tabs>
          <w:tab w:val="left" w:pos="1276"/>
        </w:tabs>
        <w:spacing w:before="0" w:beforeAutospacing="0" w:after="0" w:afterAutospacing="0"/>
        <w:ind w:firstLine="709"/>
        <w:jc w:val="both"/>
      </w:pPr>
      <w:r>
        <w:t>Реєстр разових замовлень є сукупністю записів про разові замовлення, отримані торговцем від клієнта. Реєстр складається торговцем в паперовій або електронній формі та повинен містити всі необхідні реквізити щодо кожного разового замовлення клієнта, отриманого за певний період часу, а також додаткові дані:</w:t>
      </w:r>
    </w:p>
    <w:p w:rsidR="003E4D05" w:rsidRDefault="003E4D05" w:rsidP="003E4D05">
      <w:pPr>
        <w:pStyle w:val="a4"/>
        <w:tabs>
          <w:tab w:val="left" w:pos="1276"/>
        </w:tabs>
        <w:spacing w:before="0" w:beforeAutospacing="0" w:after="0" w:afterAutospacing="0"/>
        <w:ind w:firstLine="709"/>
        <w:jc w:val="both"/>
      </w:pPr>
      <w:r>
        <w:t>дату складання Реєстру;</w:t>
      </w:r>
    </w:p>
    <w:p w:rsidR="003E4D05" w:rsidRDefault="003E4D05" w:rsidP="003E4D05">
      <w:pPr>
        <w:pStyle w:val="a4"/>
        <w:tabs>
          <w:tab w:val="left" w:pos="1276"/>
        </w:tabs>
        <w:spacing w:before="0" w:beforeAutospacing="0" w:after="0" w:afterAutospacing="0"/>
        <w:ind w:firstLine="709"/>
        <w:jc w:val="both"/>
      </w:pPr>
      <w:r>
        <w:t>номер Реєстру, який наданий торговцем відповідно до встановленого ним порядку нумерації Реєстрів;</w:t>
      </w:r>
    </w:p>
    <w:p w:rsidR="003E4D05" w:rsidRDefault="003E4D05" w:rsidP="003E4D05">
      <w:pPr>
        <w:pStyle w:val="a4"/>
        <w:tabs>
          <w:tab w:val="left" w:pos="1276"/>
        </w:tabs>
        <w:spacing w:before="0" w:beforeAutospacing="0" w:after="0" w:afterAutospacing="0"/>
        <w:ind w:firstLine="709"/>
        <w:jc w:val="both"/>
      </w:pPr>
      <w:r>
        <w:t>період часу, за який складений Реєстр (зазначаються дата його початку та закінчення);</w:t>
      </w:r>
    </w:p>
    <w:p w:rsidR="003E4D05" w:rsidRDefault="003E4D05" w:rsidP="003E4D05">
      <w:pPr>
        <w:pStyle w:val="a4"/>
        <w:tabs>
          <w:tab w:val="left" w:pos="1276"/>
        </w:tabs>
        <w:spacing w:before="0" w:beforeAutospacing="0" w:after="0" w:afterAutospacing="0"/>
        <w:ind w:firstLine="709"/>
        <w:jc w:val="both"/>
      </w:pPr>
      <w:r>
        <w:lastRenderedPageBreak/>
        <w:t>підпис клієнта або уповноваженої особи клієнта та відбиток печатки - у випадку надання разових замовлень юридичною особою (для юридичної особи - нерезидента - за наявності печатки);</w:t>
      </w:r>
    </w:p>
    <w:p w:rsidR="003E4D05" w:rsidRDefault="003E4D05" w:rsidP="003E4D05">
      <w:pPr>
        <w:pStyle w:val="a4"/>
        <w:tabs>
          <w:tab w:val="left" w:pos="1276"/>
        </w:tabs>
        <w:spacing w:before="0" w:beforeAutospacing="0" w:after="0" w:afterAutospacing="0"/>
        <w:ind w:firstLine="709"/>
        <w:jc w:val="both"/>
      </w:pPr>
      <w:r>
        <w:t>підпис уповноваженої особи торговця, засвідчений печаткою торговця.</w:t>
      </w:r>
    </w:p>
    <w:p w:rsidR="003E4D05" w:rsidRDefault="00DB5556" w:rsidP="003E4D05">
      <w:pPr>
        <w:pStyle w:val="a4"/>
        <w:tabs>
          <w:tab w:val="left" w:pos="1276"/>
        </w:tabs>
        <w:spacing w:before="0" w:beforeAutospacing="0" w:after="0" w:afterAutospacing="0"/>
        <w:ind w:firstLine="709"/>
        <w:jc w:val="both"/>
      </w:pPr>
      <w:r>
        <w:t>9.1</w:t>
      </w:r>
      <w:r w:rsidR="00A9103C">
        <w:t>1</w:t>
      </w:r>
      <w:r>
        <w:t>.</w:t>
      </w:r>
      <w:r w:rsidR="003E4D05">
        <w:t xml:space="preserve"> Реєстри внутрішнього обліку ведуться торговцем для забезпечення внутрішнього обліку грошових коштів, цінних паперів та інших фінансових інструментів, що належать торговцю та його клієнтам, а також зобов'язань щодо грошових коштів, цінних паперів та інших фінансових інструментів.</w:t>
      </w:r>
    </w:p>
    <w:p w:rsidR="003E4D05" w:rsidRDefault="00DB5556" w:rsidP="003E4D05">
      <w:pPr>
        <w:pStyle w:val="a4"/>
        <w:tabs>
          <w:tab w:val="left" w:pos="1276"/>
        </w:tabs>
        <w:spacing w:before="0" w:beforeAutospacing="0" w:after="0" w:afterAutospacing="0"/>
        <w:ind w:firstLine="709"/>
        <w:jc w:val="both"/>
      </w:pPr>
      <w:r>
        <w:t>9.1</w:t>
      </w:r>
      <w:r w:rsidR="00A9103C">
        <w:t>2</w:t>
      </w:r>
      <w:r w:rsidR="003E4D05">
        <w:t>. Торговець здійснює ведення таких реєстрів внутрішнього обліку:</w:t>
      </w:r>
    </w:p>
    <w:p w:rsidR="003E4D05" w:rsidRDefault="003E4D05" w:rsidP="003E4D05">
      <w:pPr>
        <w:pStyle w:val="a4"/>
        <w:tabs>
          <w:tab w:val="left" w:pos="1276"/>
        </w:tabs>
        <w:spacing w:before="0" w:beforeAutospacing="0" w:after="0" w:afterAutospacing="0"/>
        <w:ind w:firstLine="709"/>
        <w:jc w:val="both"/>
      </w:pPr>
      <w:r>
        <w:t>реєстр внутрішнього обліку грошових коштів та розрахунків за договорами і операціями з цінними паперами або іншими фінансовими інструментами;</w:t>
      </w:r>
    </w:p>
    <w:p w:rsidR="003E4D05" w:rsidRDefault="003E4D05" w:rsidP="003E4D05">
      <w:pPr>
        <w:pStyle w:val="a4"/>
        <w:tabs>
          <w:tab w:val="left" w:pos="1276"/>
        </w:tabs>
        <w:spacing w:before="0" w:beforeAutospacing="0" w:after="0" w:afterAutospacing="0"/>
        <w:ind w:firstLine="709"/>
        <w:jc w:val="both"/>
      </w:pPr>
      <w:r>
        <w:t>реєстр внутрішнього обліку цінних паперів та інших фінансових інструментів.</w:t>
      </w:r>
    </w:p>
    <w:p w:rsidR="003E4D05" w:rsidRDefault="00DB5556" w:rsidP="003E4D05">
      <w:pPr>
        <w:pStyle w:val="a4"/>
        <w:tabs>
          <w:tab w:val="left" w:pos="1276"/>
        </w:tabs>
        <w:spacing w:before="0" w:beforeAutospacing="0" w:after="0" w:afterAutospacing="0"/>
        <w:ind w:firstLine="709"/>
        <w:jc w:val="both"/>
      </w:pPr>
      <w:r>
        <w:t>9.1</w:t>
      </w:r>
      <w:r w:rsidR="00A9103C">
        <w:t>3</w:t>
      </w:r>
      <w:r w:rsidR="003E4D05">
        <w:t>. Торговець веде реєстр внутрішнього обліку грошових коштів та розрахунків за договорами і операціями з цінними паперами або іншими фінансовими інструментами, а також реєстр внутрішнього обліку цінних паперів або інших фінансових інструментів у розрізі номера (коду) рахунку внутрішнього обліку торговця, клієнта.</w:t>
      </w:r>
    </w:p>
    <w:p w:rsidR="003E4D05" w:rsidRDefault="003E4D05" w:rsidP="003E4D05">
      <w:pPr>
        <w:pStyle w:val="a4"/>
        <w:tabs>
          <w:tab w:val="left" w:pos="1276"/>
        </w:tabs>
        <w:spacing w:before="0" w:beforeAutospacing="0" w:after="0" w:afterAutospacing="0"/>
        <w:ind w:firstLine="709"/>
        <w:jc w:val="both"/>
      </w:pPr>
      <w:r>
        <w:t>Рахунки внутрішнього обліку використовуються торговцем тільки в рамках внутрішнього обліку.</w:t>
      </w:r>
      <w:r w:rsidR="00DB5556" w:rsidRPr="00DB5556">
        <w:t xml:space="preserve"> </w:t>
      </w:r>
      <w:r w:rsidR="00DB5556">
        <w:t>Торговець самостійно визначає нумерацію, найменування та структуру рахунків внутрішнього обліку.</w:t>
      </w:r>
    </w:p>
    <w:p w:rsidR="003E4D05" w:rsidRDefault="00DB5556" w:rsidP="003E4D05">
      <w:pPr>
        <w:pStyle w:val="a4"/>
        <w:tabs>
          <w:tab w:val="left" w:pos="1276"/>
        </w:tabs>
        <w:spacing w:before="0" w:beforeAutospacing="0" w:after="0" w:afterAutospacing="0"/>
        <w:ind w:firstLine="709"/>
        <w:jc w:val="both"/>
      </w:pPr>
      <w:r>
        <w:t>9.1</w:t>
      </w:r>
      <w:r w:rsidR="00A9103C">
        <w:t>4</w:t>
      </w:r>
      <w:r>
        <w:t>.</w:t>
      </w:r>
      <w:r w:rsidR="003E4D05">
        <w:t xml:space="preserve"> Журнал (журнали) обліку та реєстри внутрішнього обліку повинні забезпечувати можливість групування даних за договорами, за видом професійної діяльності, за реквізитами ідентифікації цінних паперів та інших фінансових інструментів, за договорами, укладеними на організаторах торгівлі, або договорами на позабіржовому ринку, за кожним клієнтом, за датою здійснення операції або датою укладання/виконання договору.</w:t>
      </w:r>
    </w:p>
    <w:p w:rsidR="003E4D05" w:rsidRDefault="003E4D05" w:rsidP="003E4D05">
      <w:pPr>
        <w:pStyle w:val="a4"/>
        <w:tabs>
          <w:tab w:val="left" w:pos="1276"/>
        </w:tabs>
        <w:spacing w:before="0" w:beforeAutospacing="0" w:after="0" w:afterAutospacing="0"/>
        <w:ind w:firstLine="709"/>
        <w:jc w:val="both"/>
      </w:pPr>
      <w:r>
        <w:t>Журнал (журнали) обліку та реєстри внутрішнього обліку можуть також забезпечувати групування даних і за іншими параметрами, визначеними внутрішніми документами торговця.</w:t>
      </w:r>
    </w:p>
    <w:p w:rsidR="003E4D05" w:rsidRDefault="00DB5556" w:rsidP="003E4D05">
      <w:pPr>
        <w:pStyle w:val="a4"/>
        <w:tabs>
          <w:tab w:val="left" w:pos="1276"/>
        </w:tabs>
        <w:spacing w:before="0" w:beforeAutospacing="0" w:after="0" w:afterAutospacing="0"/>
        <w:ind w:firstLine="709"/>
        <w:jc w:val="both"/>
      </w:pPr>
      <w:r>
        <w:t>9.1</w:t>
      </w:r>
      <w:r w:rsidR="00A9103C">
        <w:t>5</w:t>
      </w:r>
      <w:r>
        <w:t>.</w:t>
      </w:r>
      <w:r w:rsidR="003E4D05">
        <w:t xml:space="preserve"> У реєстрі внутрішнього обліку грошових коштів та розрахунків за договорами і операціями з цінними паперами або іншими фінансовими інструментами відображаються відомості про всі операції, пов'язані з рухом грошових коштів торговця та його клієнтів, а також залишки грошових коштів торговця та його клієнтів за місцями їх обліку (зберігання). Облік грошових коштів ведеться в грошовому вираженні.</w:t>
      </w:r>
    </w:p>
    <w:p w:rsidR="003E4D05" w:rsidRPr="00A9103C" w:rsidRDefault="003E4D05" w:rsidP="003E4D05">
      <w:pPr>
        <w:pStyle w:val="a4"/>
        <w:tabs>
          <w:tab w:val="left" w:pos="1276"/>
        </w:tabs>
        <w:spacing w:before="0" w:beforeAutospacing="0" w:after="0" w:afterAutospacing="0"/>
        <w:ind w:firstLine="709"/>
        <w:jc w:val="both"/>
        <w:rPr>
          <w:b/>
        </w:rPr>
      </w:pPr>
      <w:r w:rsidRPr="00A9103C">
        <w:rPr>
          <w:b/>
        </w:rPr>
        <w:t>Реєстр внутрішнього обліку грошових коштів та розрахунків за договорами і операціями з цінними паперами або іншими фінансовими інструментами має містити:</w:t>
      </w:r>
    </w:p>
    <w:p w:rsidR="003E4D05" w:rsidRDefault="003E4D05" w:rsidP="003E4D05">
      <w:pPr>
        <w:pStyle w:val="a4"/>
        <w:tabs>
          <w:tab w:val="left" w:pos="1276"/>
        </w:tabs>
        <w:spacing w:before="0" w:beforeAutospacing="0" w:after="0" w:afterAutospacing="0"/>
        <w:ind w:firstLine="709"/>
        <w:jc w:val="both"/>
      </w:pPr>
      <w:r>
        <w:t>номер (код) рахунку внутрішнього обліку торговця, клієнта;</w:t>
      </w:r>
    </w:p>
    <w:p w:rsidR="003E4D05" w:rsidRDefault="003E4D05" w:rsidP="003E4D05">
      <w:pPr>
        <w:pStyle w:val="a4"/>
        <w:tabs>
          <w:tab w:val="left" w:pos="1276"/>
        </w:tabs>
        <w:spacing w:before="0" w:beforeAutospacing="0" w:after="0" w:afterAutospacing="0"/>
        <w:ind w:firstLine="709"/>
        <w:jc w:val="both"/>
      </w:pPr>
      <w:r>
        <w:t>реквізити ідентифікації договору, строкової операції або іншої операції, пов'язаної з рухом грошових коштів;</w:t>
      </w:r>
    </w:p>
    <w:p w:rsidR="003E4D05" w:rsidRDefault="003E4D05" w:rsidP="003E4D05">
      <w:pPr>
        <w:pStyle w:val="a4"/>
        <w:tabs>
          <w:tab w:val="left" w:pos="1276"/>
        </w:tabs>
        <w:spacing w:before="0" w:beforeAutospacing="0" w:after="0" w:afterAutospacing="0"/>
        <w:ind w:firstLine="709"/>
        <w:jc w:val="both"/>
      </w:pPr>
      <w:r>
        <w:t>дату проведення операції з грошовими коштами;</w:t>
      </w:r>
    </w:p>
    <w:p w:rsidR="003E4D05" w:rsidRDefault="003E4D05" w:rsidP="003E4D05">
      <w:pPr>
        <w:pStyle w:val="a4"/>
        <w:tabs>
          <w:tab w:val="left" w:pos="1276"/>
        </w:tabs>
        <w:spacing w:before="0" w:beforeAutospacing="0" w:after="0" w:afterAutospacing="0"/>
        <w:ind w:firstLine="709"/>
        <w:jc w:val="both"/>
      </w:pPr>
      <w:r>
        <w:t>номер (за наявності) та дату документа внутрішнього обліку, який підтверджує факти проведення грошових розрахунків (для операцій, за якими рух грошових коштів здійснюється через банківський рахунок торговця);</w:t>
      </w:r>
    </w:p>
    <w:p w:rsidR="003E4D05" w:rsidRDefault="003E4D05" w:rsidP="003E4D05">
      <w:pPr>
        <w:pStyle w:val="a4"/>
        <w:tabs>
          <w:tab w:val="left" w:pos="1276"/>
        </w:tabs>
        <w:spacing w:before="0" w:beforeAutospacing="0" w:after="0" w:afterAutospacing="0"/>
        <w:ind w:firstLine="709"/>
        <w:jc w:val="both"/>
      </w:pPr>
      <w:r>
        <w:t>найменування операції (внесення клієнтом грошових коштів, вилучення клієнтом грошових коштів, оплата клієнтом витрат, пов'язаних із виконанням договору, операції, винагороди торговцю, інші операції, встановлені внутрішніми документами торговця);</w:t>
      </w:r>
    </w:p>
    <w:p w:rsidR="003E4D05" w:rsidRDefault="003E4D05" w:rsidP="003E4D05">
      <w:pPr>
        <w:pStyle w:val="a4"/>
        <w:tabs>
          <w:tab w:val="left" w:pos="1276"/>
        </w:tabs>
        <w:spacing w:before="0" w:beforeAutospacing="0" w:after="0" w:afterAutospacing="0"/>
        <w:ind w:firstLine="709"/>
        <w:jc w:val="both"/>
      </w:pPr>
      <w:r>
        <w:t>вхідний залишок грошових коштів на рахунку внутрішнього обліку торговця, клієнта (для операцій, за якими рух грошових коштів здійснюється через банківський рахунок торговця);</w:t>
      </w:r>
    </w:p>
    <w:p w:rsidR="003E4D05" w:rsidRDefault="003E4D05" w:rsidP="003E4D05">
      <w:pPr>
        <w:pStyle w:val="a4"/>
        <w:tabs>
          <w:tab w:val="left" w:pos="1276"/>
        </w:tabs>
        <w:spacing w:before="0" w:beforeAutospacing="0" w:after="0" w:afterAutospacing="0"/>
        <w:ind w:firstLine="709"/>
        <w:jc w:val="both"/>
      </w:pPr>
      <w:r>
        <w:t>суму за операцією;</w:t>
      </w:r>
    </w:p>
    <w:p w:rsidR="003E4D05" w:rsidRDefault="003E4D05" w:rsidP="003E4D05">
      <w:pPr>
        <w:pStyle w:val="a4"/>
        <w:tabs>
          <w:tab w:val="left" w:pos="1276"/>
        </w:tabs>
        <w:spacing w:before="0" w:beforeAutospacing="0" w:after="0" w:afterAutospacing="0"/>
        <w:ind w:firstLine="709"/>
        <w:jc w:val="both"/>
      </w:pPr>
      <w:r>
        <w:t>розмір винагороди торговцю;</w:t>
      </w:r>
    </w:p>
    <w:p w:rsidR="003E4D05" w:rsidRDefault="003E4D05" w:rsidP="003E4D05">
      <w:pPr>
        <w:pStyle w:val="a4"/>
        <w:tabs>
          <w:tab w:val="left" w:pos="1276"/>
        </w:tabs>
        <w:spacing w:before="0" w:beforeAutospacing="0" w:after="0" w:afterAutospacing="0"/>
        <w:ind w:firstLine="709"/>
        <w:jc w:val="both"/>
      </w:pPr>
      <w:r>
        <w:t>суму витрат, пов'язаних із виконанням договору, операції;</w:t>
      </w:r>
    </w:p>
    <w:p w:rsidR="003E4D05" w:rsidRDefault="003E4D05" w:rsidP="003E4D05">
      <w:pPr>
        <w:pStyle w:val="a4"/>
        <w:tabs>
          <w:tab w:val="left" w:pos="1276"/>
        </w:tabs>
        <w:spacing w:before="0" w:beforeAutospacing="0" w:after="0" w:afterAutospacing="0"/>
        <w:ind w:firstLine="709"/>
        <w:jc w:val="both"/>
      </w:pPr>
      <w:r>
        <w:t>вихідний залишок грошових коштів по рахунку внутрішнього обліку торговця, клієнта (для операцій, за якими рух грошових коштів здійснюється через банківський рахунок торговця).</w:t>
      </w:r>
    </w:p>
    <w:p w:rsidR="003E4D05" w:rsidRDefault="00A9103C" w:rsidP="003E4D05">
      <w:pPr>
        <w:pStyle w:val="a4"/>
        <w:tabs>
          <w:tab w:val="left" w:pos="1276"/>
        </w:tabs>
        <w:spacing w:before="0" w:beforeAutospacing="0" w:after="0" w:afterAutospacing="0"/>
        <w:ind w:firstLine="709"/>
        <w:jc w:val="both"/>
      </w:pPr>
      <w:r>
        <w:lastRenderedPageBreak/>
        <w:t>9.16</w:t>
      </w:r>
      <w:r w:rsidR="003E4D05">
        <w:t>. Реєстр внутрішнього обліку цінних паперів та інших фінансових інструментів призначений для відображення всіх операцій, пов'язаних з рухом цінних паперів та інших фінансових інструментів торговця та його клієнтів, і визначення залишків цінних паперів та інших фінансових інструментів за місцями їх обліку (зберігання). Облік цінних паперів та інших фінансових інструментів ведеться у кількісному вираженні (в одиницях).</w:t>
      </w:r>
    </w:p>
    <w:p w:rsidR="003E4D05" w:rsidRDefault="00A9103C" w:rsidP="003E4D05">
      <w:pPr>
        <w:pStyle w:val="a4"/>
        <w:tabs>
          <w:tab w:val="left" w:pos="1276"/>
        </w:tabs>
        <w:spacing w:before="0" w:beforeAutospacing="0" w:after="0" w:afterAutospacing="0"/>
        <w:ind w:firstLine="709"/>
        <w:jc w:val="both"/>
      </w:pPr>
      <w:r>
        <w:t>9.17</w:t>
      </w:r>
      <w:r w:rsidR="003E4D05">
        <w:t>. Торговець окремо здійснює:</w:t>
      </w:r>
    </w:p>
    <w:p w:rsidR="003E4D05" w:rsidRDefault="003E4D05" w:rsidP="003E4D05">
      <w:pPr>
        <w:pStyle w:val="a4"/>
        <w:tabs>
          <w:tab w:val="left" w:pos="1276"/>
        </w:tabs>
        <w:spacing w:before="0" w:beforeAutospacing="0" w:after="0" w:afterAutospacing="0"/>
        <w:ind w:firstLine="709"/>
        <w:jc w:val="both"/>
      </w:pPr>
      <w:r>
        <w:t>облік цінних паперів або інших фінансових інструментів клієнтів відповідно до укладених договорів;</w:t>
      </w:r>
    </w:p>
    <w:p w:rsidR="003E4D05" w:rsidRDefault="003E4D05" w:rsidP="003E4D05">
      <w:pPr>
        <w:pStyle w:val="a4"/>
        <w:tabs>
          <w:tab w:val="left" w:pos="1276"/>
        </w:tabs>
        <w:spacing w:before="0" w:beforeAutospacing="0" w:after="0" w:afterAutospacing="0"/>
        <w:ind w:firstLine="709"/>
        <w:jc w:val="both"/>
      </w:pPr>
      <w:r>
        <w:t>облік цінних паперів або інших фінансових інструментів, що належать торговцю.</w:t>
      </w:r>
    </w:p>
    <w:p w:rsidR="003E4D05" w:rsidRDefault="00A9103C" w:rsidP="003E4D05">
      <w:pPr>
        <w:pStyle w:val="a4"/>
        <w:tabs>
          <w:tab w:val="left" w:pos="1276"/>
        </w:tabs>
        <w:spacing w:before="0" w:beforeAutospacing="0" w:after="0" w:afterAutospacing="0"/>
        <w:ind w:firstLine="709"/>
        <w:jc w:val="both"/>
      </w:pPr>
      <w:r>
        <w:t>9.18</w:t>
      </w:r>
      <w:r w:rsidR="003E4D05">
        <w:t>. Реєстр внутрішнього обліку цінних паперів та інших фінансових інструментів має містити:</w:t>
      </w:r>
    </w:p>
    <w:p w:rsidR="003E4D05" w:rsidRDefault="003E4D05" w:rsidP="003E4D05">
      <w:pPr>
        <w:pStyle w:val="a4"/>
        <w:tabs>
          <w:tab w:val="left" w:pos="1276"/>
        </w:tabs>
        <w:spacing w:before="0" w:beforeAutospacing="0" w:after="0" w:afterAutospacing="0"/>
        <w:ind w:firstLine="709"/>
        <w:jc w:val="both"/>
      </w:pPr>
      <w:r>
        <w:t>номер (код) рахунку внутрішнього обліку торговця, клієнта;</w:t>
      </w:r>
    </w:p>
    <w:p w:rsidR="003E4D05" w:rsidRDefault="003E4D05" w:rsidP="003E4D05">
      <w:pPr>
        <w:pStyle w:val="a4"/>
        <w:tabs>
          <w:tab w:val="left" w:pos="1276"/>
        </w:tabs>
        <w:spacing w:before="0" w:beforeAutospacing="0" w:after="0" w:afterAutospacing="0"/>
        <w:ind w:firstLine="709"/>
        <w:jc w:val="both"/>
      </w:pPr>
      <w:r>
        <w:t>вид цінного папера або іншого фінансового інструменту (найменування (код) деривативу, прийняте на фондовій біржі);</w:t>
      </w:r>
    </w:p>
    <w:p w:rsidR="003E4D05" w:rsidRDefault="003E4D05" w:rsidP="003E4D05">
      <w:pPr>
        <w:pStyle w:val="a4"/>
        <w:tabs>
          <w:tab w:val="left" w:pos="1276"/>
        </w:tabs>
        <w:spacing w:before="0" w:beforeAutospacing="0" w:after="0" w:afterAutospacing="0"/>
        <w:ind w:firstLine="709"/>
        <w:jc w:val="both"/>
      </w:pPr>
      <w:r>
        <w:t>найменування емітента цінного папера або іншого фінансового інструменту (або особи, яка видала цінний папір), прізвище, ім'я, по батькові (у разі наявності) особи, яка видала цінний папір; код за ЄДРПОУ - для емітента (або особи, яка видала цінний папір) - резидента, номер реєстрації - для емітента (або особи, яка видала цінний папір) - нерезидента, для фізичної особи, яка видала цінний папір, - реєстраційний номер облікової картки платника податків (у разі відсутності відповідно до законодавства не зазначається);</w:t>
      </w:r>
    </w:p>
    <w:p w:rsidR="003E4D05" w:rsidRDefault="003E4D05" w:rsidP="003E4D05">
      <w:pPr>
        <w:pStyle w:val="a4"/>
        <w:tabs>
          <w:tab w:val="left" w:pos="1276"/>
        </w:tabs>
        <w:spacing w:before="0" w:beforeAutospacing="0" w:after="0" w:afterAutospacing="0"/>
        <w:ind w:firstLine="709"/>
        <w:jc w:val="both"/>
      </w:pPr>
      <w:r>
        <w:t>міжнародний ідентифікаційний номер цінних паперів (для емісійних цінних паперів, а також інших фінансових інструментів, якщо присвоєння цього коду для них передбачено законами України);</w:t>
      </w:r>
    </w:p>
    <w:p w:rsidR="003E4D05" w:rsidRDefault="003E4D05" w:rsidP="003E4D05">
      <w:pPr>
        <w:pStyle w:val="a4"/>
        <w:tabs>
          <w:tab w:val="left" w:pos="1276"/>
        </w:tabs>
        <w:spacing w:before="0" w:beforeAutospacing="0" w:after="0" w:afterAutospacing="0"/>
        <w:ind w:firstLine="709"/>
        <w:jc w:val="both"/>
      </w:pPr>
      <w:r>
        <w:t>номер договору або іншої операції з цінними паперами або іншими фінансовими інструментами;</w:t>
      </w:r>
    </w:p>
    <w:p w:rsidR="003E4D05" w:rsidRDefault="003E4D05" w:rsidP="003E4D05">
      <w:pPr>
        <w:pStyle w:val="a4"/>
        <w:tabs>
          <w:tab w:val="left" w:pos="1276"/>
        </w:tabs>
        <w:spacing w:before="0" w:beforeAutospacing="0" w:after="0" w:afterAutospacing="0"/>
        <w:ind w:firstLine="709"/>
        <w:jc w:val="both"/>
      </w:pPr>
      <w:r>
        <w:t>дату проведення операції з цінними паперами або іншими фінансовими інструментами;</w:t>
      </w:r>
    </w:p>
    <w:p w:rsidR="003E4D05" w:rsidRDefault="003E4D05" w:rsidP="003E4D05">
      <w:pPr>
        <w:pStyle w:val="a4"/>
        <w:tabs>
          <w:tab w:val="left" w:pos="1276"/>
        </w:tabs>
        <w:spacing w:before="0" w:beforeAutospacing="0" w:after="0" w:afterAutospacing="0"/>
        <w:ind w:firstLine="709"/>
        <w:jc w:val="both"/>
      </w:pPr>
      <w:r>
        <w:t>номер (за наявності) та дату документа внутрішнього обліку, який підтверджує факти здійснення операцій з цінними паперами або іншими фінансовими інструментами (для операцій, за якими зміни в системах обліку прав власності на цінні папери вносяться на підставі розпоряджень торговця);</w:t>
      </w:r>
    </w:p>
    <w:p w:rsidR="003E4D05" w:rsidRDefault="003E4D05" w:rsidP="003E4D05">
      <w:pPr>
        <w:pStyle w:val="a4"/>
        <w:tabs>
          <w:tab w:val="left" w:pos="1276"/>
        </w:tabs>
        <w:spacing w:before="0" w:beforeAutospacing="0" w:after="0" w:afterAutospacing="0"/>
        <w:ind w:firstLine="709"/>
        <w:jc w:val="both"/>
      </w:pPr>
      <w:r>
        <w:t>найменування операції (поставка цінних паперів або інших фінансових інструментів, одержання цінних паперів або інших фінансових інструментів, інші операції, встановлені внутрішніми документами торговця);</w:t>
      </w:r>
    </w:p>
    <w:p w:rsidR="003E4D05" w:rsidRDefault="003E4D05" w:rsidP="003E4D05">
      <w:pPr>
        <w:pStyle w:val="a4"/>
        <w:tabs>
          <w:tab w:val="left" w:pos="1276"/>
        </w:tabs>
        <w:spacing w:before="0" w:beforeAutospacing="0" w:after="0" w:afterAutospacing="0"/>
        <w:ind w:firstLine="709"/>
        <w:jc w:val="both"/>
      </w:pPr>
      <w:r>
        <w:t>вхідний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3E4D05" w:rsidRDefault="003E4D05" w:rsidP="003E4D05">
      <w:pPr>
        <w:pStyle w:val="a4"/>
        <w:tabs>
          <w:tab w:val="left" w:pos="1276"/>
        </w:tabs>
        <w:spacing w:before="0" w:beforeAutospacing="0" w:after="0" w:afterAutospacing="0"/>
        <w:ind w:firstLine="709"/>
        <w:jc w:val="both"/>
      </w:pPr>
      <w:r>
        <w:t>кількість цінних паперів або інших фінансових інструментів за операцією;</w:t>
      </w:r>
    </w:p>
    <w:p w:rsidR="003E4D05" w:rsidRDefault="003E4D05" w:rsidP="003E4D05">
      <w:pPr>
        <w:pStyle w:val="a4"/>
        <w:tabs>
          <w:tab w:val="left" w:pos="1276"/>
        </w:tabs>
        <w:spacing w:before="0" w:beforeAutospacing="0" w:after="0" w:afterAutospacing="0"/>
        <w:ind w:firstLine="709"/>
        <w:jc w:val="both"/>
      </w:pPr>
      <w:r>
        <w:t>вихідний залишок цінних паперів або інших фінансових інструментів по рахунку (для операцій, за якими зміни в системах обліку прав власності на цінні папери вносяться на підставі розпоряджень торговця).</w:t>
      </w:r>
    </w:p>
    <w:p w:rsidR="009D06D4" w:rsidRDefault="00A9103C" w:rsidP="003E4D05">
      <w:pPr>
        <w:pStyle w:val="a4"/>
        <w:tabs>
          <w:tab w:val="left" w:pos="1276"/>
        </w:tabs>
        <w:spacing w:before="0" w:beforeAutospacing="0" w:after="0" w:afterAutospacing="0"/>
        <w:ind w:firstLine="709"/>
        <w:jc w:val="both"/>
      </w:pPr>
      <w:r>
        <w:t>9.19</w:t>
      </w:r>
      <w:r w:rsidR="003E4D05">
        <w:t>. Облік зобов'язань за цінними паперами, іншими фінансовими інструментами та грошовими коштами ведеться торговцем відповідно до укладених договорів та інформації, що міститься у журналі (журналах) обліку та реєстрах внутрішнього обліку.</w:t>
      </w:r>
    </w:p>
    <w:p w:rsidR="00F64BE6" w:rsidRDefault="00955B92" w:rsidP="00955B92">
      <w:pPr>
        <w:pStyle w:val="a4"/>
        <w:tabs>
          <w:tab w:val="left" w:pos="1276"/>
        </w:tabs>
        <w:spacing w:before="0" w:beforeAutospacing="0" w:after="0" w:afterAutospacing="0"/>
        <w:ind w:firstLine="709"/>
        <w:jc w:val="both"/>
      </w:pPr>
      <w:r>
        <w:t xml:space="preserve">9.20. </w:t>
      </w:r>
      <w:r w:rsidRPr="00955B92">
        <w:t xml:space="preserve">Торговець зобов'язаний проводить </w:t>
      </w:r>
      <w:r w:rsidR="002153E1">
        <w:t>не рідше одного разу на місяць</w:t>
      </w:r>
      <w:r w:rsidRPr="00955B92">
        <w:t xml:space="preserve"> звірку фактичної наявності грошових коштів, цінних паперів та інших фінансових інструментів на власних рахунках та на рахунках клієнтів, управління якими здійснюється ним відповідно до договорів з цими клієнтами.</w:t>
      </w:r>
    </w:p>
    <w:p w:rsidR="00955B92" w:rsidRDefault="002153E1" w:rsidP="00955B92">
      <w:pPr>
        <w:pStyle w:val="a4"/>
        <w:tabs>
          <w:tab w:val="left" w:pos="1276"/>
        </w:tabs>
        <w:spacing w:before="0" w:beforeAutospacing="0" w:after="0" w:afterAutospacing="0"/>
        <w:ind w:firstLine="709"/>
        <w:jc w:val="both"/>
      </w:pPr>
      <w:r w:rsidRPr="001870B8">
        <w:t xml:space="preserve">9.21. </w:t>
      </w:r>
      <w:r w:rsidR="00955B92" w:rsidRPr="001870B8">
        <w:t xml:space="preserve">Звірка наявності цінних паперів та інших фінансових інструментів проводиться у розрізі випусків цінних паперів та інших фінансових інструментів, які знаходяться на балансі торговця, а також за всіма цінними паперами та іншими фінансовими інструментами клієнтів, стосовно яких торговцю клієнтом надані повноваження з розпорядження та реалізації прав за цінними паперами та іншими фінансовими інструментами, а також за всіма </w:t>
      </w:r>
      <w:r w:rsidR="00955B92" w:rsidRPr="001870B8">
        <w:lastRenderedPageBreak/>
        <w:t>цінними паперами т</w:t>
      </w:r>
      <w:r w:rsidR="00955B92">
        <w:t>а іншими фінансовими інструментами клієнтів, переданих торговцю в управління.</w:t>
      </w:r>
    </w:p>
    <w:p w:rsidR="00955B92" w:rsidRDefault="002153E1" w:rsidP="00955B92">
      <w:pPr>
        <w:pStyle w:val="a4"/>
        <w:tabs>
          <w:tab w:val="left" w:pos="1276"/>
        </w:tabs>
        <w:spacing w:before="0" w:beforeAutospacing="0" w:after="0" w:afterAutospacing="0"/>
        <w:ind w:firstLine="709"/>
        <w:jc w:val="both"/>
      </w:pPr>
      <w:r>
        <w:t>9.22.</w:t>
      </w:r>
      <w:r w:rsidR="00955B92">
        <w:t xml:space="preserve"> Дані стосовно залишків грошових коштів у реєстрі внутрішнього обліку грошових коштів та розрахунків за договорами і операціями з цінними паперами або іншими фінансовими інструментами звіряються з даними бухгалтерського обліку грошових коштів, з виписками із рахунків на поточну дату.</w:t>
      </w:r>
    </w:p>
    <w:p w:rsidR="00955B92" w:rsidRDefault="00955B92" w:rsidP="00955B92">
      <w:pPr>
        <w:pStyle w:val="a4"/>
        <w:tabs>
          <w:tab w:val="left" w:pos="1276"/>
        </w:tabs>
        <w:spacing w:before="0" w:beforeAutospacing="0" w:after="0" w:afterAutospacing="0"/>
        <w:ind w:firstLine="709"/>
        <w:jc w:val="both"/>
      </w:pPr>
      <w:r>
        <w:t>Дані стосовно залишків цінних паперів та інших фінансових інструментів звіряються торговцем з даними рахунків бухгалтерського обліку, з виписками з рахунків у цінних паперах (особових рахунків) на звітну дату.</w:t>
      </w:r>
    </w:p>
    <w:p w:rsidR="00955B92" w:rsidRDefault="002153E1" w:rsidP="00955B92">
      <w:pPr>
        <w:pStyle w:val="a4"/>
        <w:tabs>
          <w:tab w:val="left" w:pos="1276"/>
        </w:tabs>
        <w:spacing w:before="0" w:beforeAutospacing="0" w:after="0" w:afterAutospacing="0"/>
        <w:ind w:firstLine="709"/>
        <w:jc w:val="both"/>
      </w:pPr>
      <w:r>
        <w:t>9.23</w:t>
      </w:r>
      <w:r w:rsidR="00955B92">
        <w:t>. Звірка наявності цінних паперів та інших фінансових інструментів проводиться торговцем:</w:t>
      </w:r>
    </w:p>
    <w:p w:rsidR="00955B92" w:rsidRDefault="00955B92" w:rsidP="00955B92">
      <w:pPr>
        <w:pStyle w:val="a4"/>
        <w:tabs>
          <w:tab w:val="left" w:pos="1276"/>
        </w:tabs>
        <w:spacing w:before="0" w:beforeAutospacing="0" w:after="0" w:afterAutospacing="0"/>
        <w:ind w:firstLine="709"/>
        <w:jc w:val="both"/>
      </w:pPr>
      <w:r>
        <w:t>а) протягом 10 робочих днів місяця, наступного за кварталом, протягом якого змінювався залишок цінних паперів та інших фінансових інструментів;</w:t>
      </w:r>
    </w:p>
    <w:p w:rsidR="00955B92" w:rsidRDefault="00955B92" w:rsidP="00955B92">
      <w:pPr>
        <w:pStyle w:val="a4"/>
        <w:tabs>
          <w:tab w:val="left" w:pos="1276"/>
        </w:tabs>
        <w:spacing w:before="0" w:beforeAutospacing="0" w:after="0" w:afterAutospacing="0"/>
        <w:ind w:firstLine="709"/>
        <w:jc w:val="both"/>
      </w:pPr>
      <w:r>
        <w:t>б) щороку щодо всіх цінних паперів та інших фінансових інструментів протягом місяця, наступного за роком, за який проводиться звірка.</w:t>
      </w:r>
    </w:p>
    <w:p w:rsidR="00955B92" w:rsidRDefault="002153E1" w:rsidP="00955B92">
      <w:pPr>
        <w:pStyle w:val="a4"/>
        <w:tabs>
          <w:tab w:val="left" w:pos="1276"/>
        </w:tabs>
        <w:spacing w:before="0" w:beforeAutospacing="0" w:after="0" w:afterAutospacing="0"/>
        <w:ind w:firstLine="709"/>
        <w:jc w:val="both"/>
      </w:pPr>
      <w:r>
        <w:t>9.24</w:t>
      </w:r>
      <w:r w:rsidR="00955B92">
        <w:t xml:space="preserve">. За підсумками проведення звірки </w:t>
      </w:r>
      <w:r w:rsidR="001870B8">
        <w:t>Т</w:t>
      </w:r>
      <w:r w:rsidR="00955B92">
        <w:t>орговець складає акт проведення звірки із зазначенням у разі наявності розбіжностей, виявлених під час проведення звірки.</w:t>
      </w:r>
    </w:p>
    <w:p w:rsidR="00F64BE6" w:rsidRDefault="00955B92" w:rsidP="00955B92">
      <w:pPr>
        <w:pStyle w:val="a4"/>
        <w:tabs>
          <w:tab w:val="left" w:pos="1276"/>
        </w:tabs>
        <w:spacing w:before="0" w:beforeAutospacing="0" w:after="0" w:afterAutospacing="0"/>
        <w:ind w:firstLine="709"/>
        <w:jc w:val="both"/>
      </w:pPr>
      <w:r>
        <w:t>Акт проведення звірки підписується фахівцем торговця, який проводив звірку, фахівцем, відповідальним за ведення внутрішнього обліку відповідно до внутрішніх документів торговця, та головним бухгалтером торговця або іншою особою, яка веде бухгалтерський облік торговця.</w:t>
      </w:r>
    </w:p>
    <w:p w:rsidR="001870B8" w:rsidRPr="006228AA" w:rsidRDefault="00DC78A9" w:rsidP="006228AA">
      <w:pPr>
        <w:pStyle w:val="1"/>
        <w:tabs>
          <w:tab w:val="left" w:pos="426"/>
        </w:tabs>
        <w:spacing w:before="200"/>
        <w:jc w:val="center"/>
        <w:rPr>
          <w:rFonts w:ascii="Times New Roman" w:hAnsi="Times New Roman" w:cs="Times New Roman"/>
          <w:color w:val="auto"/>
        </w:rPr>
      </w:pPr>
      <w:bookmarkStart w:id="11" w:name="_Toc380163408"/>
      <w:r w:rsidRPr="006228AA">
        <w:rPr>
          <w:rFonts w:ascii="Times New Roman" w:hAnsi="Times New Roman" w:cs="Times New Roman"/>
          <w:color w:val="auto"/>
        </w:rPr>
        <w:t>10. Вимоги, спрямовані на врегулювання та запобігання конфлікту інтересів при провадженні професійної діяльності на фондовому ринку</w:t>
      </w:r>
      <w:bookmarkEnd w:id="11"/>
    </w:p>
    <w:p w:rsidR="00DC78A9" w:rsidRPr="00DF114F" w:rsidRDefault="00E643A1" w:rsidP="00E643A1">
      <w:pPr>
        <w:pStyle w:val="a4"/>
        <w:tabs>
          <w:tab w:val="left" w:pos="0"/>
        </w:tabs>
        <w:spacing w:before="0" w:beforeAutospacing="0" w:after="0" w:afterAutospacing="0"/>
        <w:ind w:firstLine="709"/>
        <w:jc w:val="both"/>
        <w:rPr>
          <w:b/>
        </w:rPr>
      </w:pPr>
      <w:r>
        <w:t>10.1.</w:t>
      </w:r>
      <w:r w:rsidR="004C41D2">
        <w:t xml:space="preserve"> При провадженні професійної діяльності </w:t>
      </w:r>
      <w:r w:rsidR="00DF114F">
        <w:t xml:space="preserve">з метою </w:t>
      </w:r>
      <w:r w:rsidR="00DF114F" w:rsidRPr="00C63412">
        <w:t>запобігання конфлікту інтересів</w:t>
      </w:r>
      <w:r w:rsidR="00DF114F">
        <w:t xml:space="preserve"> </w:t>
      </w:r>
      <w:r w:rsidR="004C41D2">
        <w:t>Торговець зобов’язаний</w:t>
      </w:r>
      <w:r w:rsidR="00DF114F">
        <w:t>:</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діяти в інтересах Клієнта, враховуючи умови, зазначені в укладеному з ним договорі, вимоги законодавства щодо цінних паперів, кон'юнктуру фондового ринку, умови здійснення розрахунково-клірингових операцій, надання депозитарних послуг, ризик вибору контрагентів та інші фактори ризику;</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вживати всіх відповідних заходів з метою отримання якомога кращого результату для свого Клієнта при виконанні договорів та/або разових замовлень;</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 xml:space="preserve">попереджати </w:t>
      </w:r>
      <w:r w:rsidR="0030019D">
        <w:t>К</w:t>
      </w:r>
      <w:r>
        <w:t>лієнта про ризики конкретного правочину з цінними паперами або іншими фінансовими інструментами, якщо ця умова передбачена договором;</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узгоджувати з Клієнтом рівень можливого ризику при здійсненні операцій з купівлі, продажу або міни цінних паперів або інших фінансових інструментів, у тому числі щодо ліквідності цінних паперів або інших фінансових інструментів, що придбаватимуться, якщо інше не передбачено договором;</w:t>
      </w:r>
    </w:p>
    <w:p w:rsidR="00F84A41" w:rsidRPr="00DF114F" w:rsidRDefault="00F84A41" w:rsidP="00F84A41">
      <w:pPr>
        <w:pStyle w:val="a4"/>
        <w:numPr>
          <w:ilvl w:val="0"/>
          <w:numId w:val="19"/>
        </w:numPr>
        <w:tabs>
          <w:tab w:val="left" w:pos="0"/>
          <w:tab w:val="left" w:pos="1134"/>
        </w:tabs>
        <w:spacing w:before="0" w:beforeAutospacing="0" w:after="0" w:afterAutospacing="0"/>
        <w:ind w:left="0" w:firstLine="709"/>
        <w:jc w:val="both"/>
      </w:pPr>
      <w:r>
        <w:t>надавати Клієнту інформацію щодо біржового курсу цінних паперів або інших фінансових інструментів та/або ринкової вартості цінних паперів або інших фінансових інструментів, якщо ця умова передбачена договором;</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rsidRPr="00DF114F">
        <w:t xml:space="preserve">у першу чергу виконувати операції з цінними паперами або іншими фінансовими інструментами за договорами та разовими замовленнями </w:t>
      </w:r>
      <w:r w:rsidR="00C153FB">
        <w:t>К</w:t>
      </w:r>
      <w:r w:rsidRPr="00DF114F">
        <w:t>лієнтів у порядку їх надходження, якщо інше не передбачено договором або дорученням клієнтів, а потім операції за власний рахунок з такими самими цінними паперами або іншими фінансовими інструментами;</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rsidRPr="00F459F5">
        <w:t xml:space="preserve">у разі наявності у Торговця зацікавленості, яка перешкоджає йому виконати договір та/або разове замовлення </w:t>
      </w:r>
      <w:r w:rsidR="00C153FB">
        <w:t>К</w:t>
      </w:r>
      <w:r w:rsidRPr="00F459F5">
        <w:t xml:space="preserve">лієнта на найвигідніших для нього умовах, негайно повідомити про це </w:t>
      </w:r>
      <w:r w:rsidR="00C153FB">
        <w:t>К</w:t>
      </w:r>
      <w:r w:rsidRPr="00F459F5">
        <w:t>лієнта з подальшим письмовим підтвердженням клієнта про отримання такого повідомлення засобами зв'язку, визначеними договором;</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 xml:space="preserve">здійснювати функції керуючого рахунком в цінних паперах </w:t>
      </w:r>
      <w:r w:rsidR="00C153FB">
        <w:t>К</w:t>
      </w:r>
      <w:r>
        <w:t xml:space="preserve">лієнта в межах повноважень, наданих </w:t>
      </w:r>
      <w:r w:rsidR="00C153FB">
        <w:t>К</w:t>
      </w:r>
      <w:r>
        <w:t>лієнтом, згідно з умовами договору (у разі призначення клієнтом торговця керуючим його рахунком у цінних паперах у депозитарній установі);</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lastRenderedPageBreak/>
        <w:t xml:space="preserve">відкривати окремий поточний рахунок для грошових коштів </w:t>
      </w:r>
      <w:r w:rsidR="00C153FB">
        <w:t>К</w:t>
      </w:r>
      <w:r>
        <w:t>лієнта, що перебувають в управлінні Торговця;</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 xml:space="preserve">вести облік грошових коштів </w:t>
      </w:r>
      <w:r w:rsidR="00C153FB">
        <w:t>К</w:t>
      </w:r>
      <w:r>
        <w:t>лієнтів, що перебувають в управлінні торговця, на окремих поточних рахунках, які відкриваються торговцем у банку;</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 xml:space="preserve">надавати </w:t>
      </w:r>
      <w:r w:rsidR="00C153FB">
        <w:t>К</w:t>
      </w:r>
      <w:r>
        <w:t xml:space="preserve">лієнту копії будь-яких документів внутрішнього обліку, які стосуються укладання та виконання торговцем договорів в інтересах цього </w:t>
      </w:r>
      <w:r w:rsidR="00046A96">
        <w:t>К</w:t>
      </w:r>
      <w:r>
        <w:t>лієнта, у разі якщо така умова передбачена договором з клієнтом;</w:t>
      </w:r>
    </w:p>
    <w:p w:rsidR="00F84A41" w:rsidRDefault="00F84A41" w:rsidP="00F84A41">
      <w:pPr>
        <w:pStyle w:val="a4"/>
        <w:numPr>
          <w:ilvl w:val="0"/>
          <w:numId w:val="19"/>
        </w:numPr>
        <w:tabs>
          <w:tab w:val="left" w:pos="0"/>
          <w:tab w:val="left" w:pos="1134"/>
        </w:tabs>
        <w:spacing w:before="0" w:beforeAutospacing="0" w:after="0" w:afterAutospacing="0"/>
        <w:ind w:left="0" w:firstLine="709"/>
        <w:jc w:val="both"/>
      </w:pPr>
      <w:r>
        <w:t xml:space="preserve">на вимогу </w:t>
      </w:r>
      <w:r w:rsidR="00C153FB">
        <w:t>К</w:t>
      </w:r>
      <w:r>
        <w:t>лієнта надавати інформацію щодо стану виконання будь-якого укладеного з ним договору, наданого разового замовлення</w:t>
      </w:r>
      <w:r w:rsidR="006777CD">
        <w:t>.</w:t>
      </w:r>
    </w:p>
    <w:p w:rsidR="00E73216" w:rsidRPr="006228AA" w:rsidRDefault="00046A96" w:rsidP="00046A96">
      <w:pPr>
        <w:pStyle w:val="1"/>
        <w:tabs>
          <w:tab w:val="left" w:pos="426"/>
        </w:tabs>
        <w:spacing w:before="200"/>
        <w:ind w:left="284"/>
        <w:jc w:val="center"/>
        <w:rPr>
          <w:rFonts w:ascii="Times New Roman" w:hAnsi="Times New Roman" w:cs="Times New Roman"/>
          <w:color w:val="auto"/>
        </w:rPr>
      </w:pPr>
      <w:r>
        <w:rPr>
          <w:rFonts w:ascii="Times New Roman" w:hAnsi="Times New Roman" w:cs="Times New Roman"/>
          <w:color w:val="auto"/>
        </w:rPr>
        <w:t>11.</w:t>
      </w:r>
      <w:r w:rsidR="006228AA">
        <w:rPr>
          <w:rFonts w:ascii="Times New Roman" w:hAnsi="Times New Roman" w:cs="Times New Roman"/>
          <w:color w:val="auto"/>
        </w:rPr>
        <w:t xml:space="preserve"> </w:t>
      </w:r>
      <w:bookmarkStart w:id="12" w:name="_Toc380163409"/>
      <w:r w:rsidR="00E73216" w:rsidRPr="006228AA">
        <w:rPr>
          <w:rFonts w:ascii="Times New Roman" w:hAnsi="Times New Roman" w:cs="Times New Roman"/>
          <w:color w:val="auto"/>
        </w:rPr>
        <w:t>Заключні положення</w:t>
      </w:r>
      <w:bookmarkEnd w:id="12"/>
    </w:p>
    <w:p w:rsidR="00E73216" w:rsidRDefault="00E73216" w:rsidP="00046A96">
      <w:pPr>
        <w:pStyle w:val="a4"/>
        <w:numPr>
          <w:ilvl w:val="1"/>
          <w:numId w:val="20"/>
        </w:numPr>
        <w:tabs>
          <w:tab w:val="left" w:pos="1276"/>
        </w:tabs>
        <w:spacing w:before="0" w:beforeAutospacing="0" w:after="0" w:afterAutospacing="0"/>
        <w:ind w:left="0" w:firstLine="709"/>
        <w:jc w:val="both"/>
      </w:pPr>
      <w:r>
        <w:t>У випадку внесення змін в законодавчі та нормативно-правові акти України норми цього Положення застосовуються в частині, що не суперечать чинному законодавству України.</w:t>
      </w:r>
    </w:p>
    <w:p w:rsidR="00C33FB1" w:rsidRDefault="00E73216" w:rsidP="00046A96">
      <w:pPr>
        <w:pStyle w:val="a4"/>
        <w:numPr>
          <w:ilvl w:val="1"/>
          <w:numId w:val="20"/>
        </w:numPr>
        <w:tabs>
          <w:tab w:val="left" w:pos="1276"/>
        </w:tabs>
        <w:spacing w:before="0" w:beforeAutospacing="0" w:after="0" w:afterAutospacing="0"/>
        <w:ind w:left="0" w:firstLine="709"/>
        <w:jc w:val="both"/>
      </w:pPr>
      <w:r>
        <w:t>Зміни та доповнення до цього Положення вносяться у формі доповнень або шляхом викладення Положення у новій редакції</w:t>
      </w:r>
      <w:r w:rsidR="0050257C">
        <w:t xml:space="preserve"> та затверджуються </w:t>
      </w:r>
      <w:r w:rsidR="00895705">
        <w:t>________________</w:t>
      </w:r>
      <w:r w:rsidR="0050257C">
        <w:t>_____.</w:t>
      </w:r>
    </w:p>
    <w:sectPr w:rsidR="00C33F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66" w:rsidRDefault="00DA2B66" w:rsidP="00831851">
      <w:pPr>
        <w:spacing w:after="0" w:line="240" w:lineRule="auto"/>
      </w:pPr>
      <w:r>
        <w:separator/>
      </w:r>
    </w:p>
  </w:endnote>
  <w:endnote w:type="continuationSeparator" w:id="0">
    <w:p w:rsidR="00DA2B66" w:rsidRDefault="00DA2B66" w:rsidP="0083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11339"/>
      <w:docPartObj>
        <w:docPartGallery w:val="Page Numbers (Bottom of Page)"/>
        <w:docPartUnique/>
      </w:docPartObj>
    </w:sdtPr>
    <w:sdtEndPr/>
    <w:sdtContent>
      <w:p w:rsidR="00831851" w:rsidRDefault="00831851">
        <w:pPr>
          <w:pStyle w:val="a8"/>
          <w:jc w:val="center"/>
        </w:pPr>
        <w:r>
          <w:fldChar w:fldCharType="begin"/>
        </w:r>
        <w:r>
          <w:instrText>PAGE   \* MERGEFORMAT</w:instrText>
        </w:r>
        <w:r>
          <w:fldChar w:fldCharType="separate"/>
        </w:r>
        <w:r w:rsidR="003E2990" w:rsidRPr="003E2990">
          <w:rPr>
            <w:noProof/>
            <w:lang w:val="ru-RU"/>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66" w:rsidRDefault="00DA2B66" w:rsidP="00831851">
      <w:pPr>
        <w:spacing w:after="0" w:line="240" w:lineRule="auto"/>
      </w:pPr>
      <w:r>
        <w:separator/>
      </w:r>
    </w:p>
  </w:footnote>
  <w:footnote w:type="continuationSeparator" w:id="0">
    <w:p w:rsidR="00DA2B66" w:rsidRDefault="00DA2B66" w:rsidP="00831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8B7"/>
    <w:multiLevelType w:val="hybridMultilevel"/>
    <w:tmpl w:val="F35EEC56"/>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7237DF2"/>
    <w:multiLevelType w:val="hybridMultilevel"/>
    <w:tmpl w:val="EFAC34B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7544DF4"/>
    <w:multiLevelType w:val="multilevel"/>
    <w:tmpl w:val="9E68953A"/>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4D8674D"/>
    <w:multiLevelType w:val="hybridMultilevel"/>
    <w:tmpl w:val="94FAE2F4"/>
    <w:lvl w:ilvl="0" w:tplc="19620D08">
      <w:start w:val="3"/>
      <w:numFmt w:val="bullet"/>
      <w:lvlText w:val="-"/>
      <w:lvlJc w:val="left"/>
      <w:pPr>
        <w:ind w:left="1494"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BEB4A1B"/>
    <w:multiLevelType w:val="hybridMultilevel"/>
    <w:tmpl w:val="4FEC6B1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1D667828"/>
    <w:multiLevelType w:val="hybridMultilevel"/>
    <w:tmpl w:val="FF66AAB6"/>
    <w:lvl w:ilvl="0" w:tplc="65864344">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1E3A42F5"/>
    <w:multiLevelType w:val="hybridMultilevel"/>
    <w:tmpl w:val="0784C7B8"/>
    <w:lvl w:ilvl="0" w:tplc="19620D08">
      <w:start w:val="3"/>
      <w:numFmt w:val="bullet"/>
      <w:lvlText w:val="-"/>
      <w:lvlJc w:val="left"/>
      <w:pPr>
        <w:ind w:left="1494"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211679AC"/>
    <w:multiLevelType w:val="multilevel"/>
    <w:tmpl w:val="FB78CB2E"/>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bullet"/>
      <w:lvlText w:val=""/>
      <w:lvlJc w:val="left"/>
      <w:pPr>
        <w:ind w:left="1494" w:hanging="720"/>
      </w:pPr>
      <w:rPr>
        <w:rFonts w:ascii="Wingdings" w:hAnsi="Wingding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2B29005C"/>
    <w:multiLevelType w:val="multilevel"/>
    <w:tmpl w:val="49A6CA6E"/>
    <w:lvl w:ilvl="0">
      <w:start w:val="3"/>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CB3633B"/>
    <w:multiLevelType w:val="hybridMultilevel"/>
    <w:tmpl w:val="4CBE8BAC"/>
    <w:lvl w:ilvl="0" w:tplc="19620D08">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44345222"/>
    <w:multiLevelType w:val="hybridMultilevel"/>
    <w:tmpl w:val="2C7E2B14"/>
    <w:lvl w:ilvl="0" w:tplc="0422000D">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4B3A21B6"/>
    <w:multiLevelType w:val="hybridMultilevel"/>
    <w:tmpl w:val="07943AC2"/>
    <w:lvl w:ilvl="0" w:tplc="04220003">
      <w:start w:val="1"/>
      <w:numFmt w:val="bullet"/>
      <w:lvlText w:val="o"/>
      <w:lvlJc w:val="left"/>
      <w:pPr>
        <w:ind w:left="1429" w:hanging="360"/>
      </w:pPr>
      <w:rPr>
        <w:rFonts w:ascii="Courier New" w:hAnsi="Courier New" w:cs="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4F7E5045"/>
    <w:multiLevelType w:val="multilevel"/>
    <w:tmpl w:val="1A50F75E"/>
    <w:lvl w:ilvl="0">
      <w:start w:val="1"/>
      <w:numFmt w:val="decimal"/>
      <w:lvlText w:val="%1."/>
      <w:lvlJc w:val="left"/>
      <w:pPr>
        <w:ind w:left="644" w:hanging="360"/>
      </w:pPr>
      <w:rPr>
        <w:rFonts w:hint="default"/>
        <w:color w:val="auto"/>
      </w:rPr>
    </w:lvl>
    <w:lvl w:ilvl="1">
      <w:start w:val="1"/>
      <w:numFmt w:val="decimal"/>
      <w:isLgl/>
      <w:lvlText w:val="%1.%2."/>
      <w:lvlJc w:val="left"/>
      <w:pPr>
        <w:ind w:left="1189" w:hanging="48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56BC2639"/>
    <w:multiLevelType w:val="multilevel"/>
    <w:tmpl w:val="415CFBA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58D0709C"/>
    <w:multiLevelType w:val="multilevel"/>
    <w:tmpl w:val="CFEAD176"/>
    <w:lvl w:ilvl="0">
      <w:start w:val="1"/>
      <w:numFmt w:val="decimal"/>
      <w:lvlText w:val="%1."/>
      <w:lvlJc w:val="left"/>
      <w:pPr>
        <w:ind w:left="360" w:hanging="360"/>
      </w:pPr>
      <w:rPr>
        <w:rFonts w:eastAsiaTheme="minorHAnsi" w:hint="default"/>
      </w:rPr>
    </w:lvl>
    <w:lvl w:ilvl="1">
      <w:start w:val="1"/>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15">
    <w:nsid w:val="59820CE9"/>
    <w:multiLevelType w:val="hybridMultilevel"/>
    <w:tmpl w:val="CB58975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5D7C29FB"/>
    <w:multiLevelType w:val="hybridMultilevel"/>
    <w:tmpl w:val="5A2CA9D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6EB90CB1"/>
    <w:multiLevelType w:val="hybridMultilevel"/>
    <w:tmpl w:val="02888146"/>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8">
    <w:nsid w:val="75093C27"/>
    <w:multiLevelType w:val="hybridMultilevel"/>
    <w:tmpl w:val="96E43F18"/>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7A5F5B41"/>
    <w:multiLevelType w:val="hybridMultilevel"/>
    <w:tmpl w:val="1E3AD90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7"/>
  </w:num>
  <w:num w:numId="2">
    <w:abstractNumId w:val="12"/>
  </w:num>
  <w:num w:numId="3">
    <w:abstractNumId w:val="14"/>
  </w:num>
  <w:num w:numId="4">
    <w:abstractNumId w:val="18"/>
  </w:num>
  <w:num w:numId="5">
    <w:abstractNumId w:val="8"/>
  </w:num>
  <w:num w:numId="6">
    <w:abstractNumId w:val="5"/>
  </w:num>
  <w:num w:numId="7">
    <w:abstractNumId w:val="9"/>
  </w:num>
  <w:num w:numId="8">
    <w:abstractNumId w:val="6"/>
  </w:num>
  <w:num w:numId="9">
    <w:abstractNumId w:val="3"/>
  </w:num>
  <w:num w:numId="10">
    <w:abstractNumId w:val="2"/>
  </w:num>
  <w:num w:numId="11">
    <w:abstractNumId w:val="16"/>
  </w:num>
  <w:num w:numId="12">
    <w:abstractNumId w:val="7"/>
  </w:num>
  <w:num w:numId="13">
    <w:abstractNumId w:val="0"/>
  </w:num>
  <w:num w:numId="14">
    <w:abstractNumId w:val="4"/>
  </w:num>
  <w:num w:numId="15">
    <w:abstractNumId w:val="1"/>
  </w:num>
  <w:num w:numId="16">
    <w:abstractNumId w:val="10"/>
  </w:num>
  <w:num w:numId="17">
    <w:abstractNumId w:val="19"/>
  </w:num>
  <w:num w:numId="18">
    <w:abstractNumId w:val="11"/>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4"/>
    <w:rsid w:val="00003A45"/>
    <w:rsid w:val="00006DC9"/>
    <w:rsid w:val="00015D8B"/>
    <w:rsid w:val="000222B7"/>
    <w:rsid w:val="00025655"/>
    <w:rsid w:val="00025D1E"/>
    <w:rsid w:val="00025FBA"/>
    <w:rsid w:val="000318BD"/>
    <w:rsid w:val="00033F8A"/>
    <w:rsid w:val="00036B41"/>
    <w:rsid w:val="00041F29"/>
    <w:rsid w:val="00042D42"/>
    <w:rsid w:val="00046A96"/>
    <w:rsid w:val="00047E52"/>
    <w:rsid w:val="00052AF8"/>
    <w:rsid w:val="00067C68"/>
    <w:rsid w:val="00071068"/>
    <w:rsid w:val="00072407"/>
    <w:rsid w:val="0008529E"/>
    <w:rsid w:val="000910B5"/>
    <w:rsid w:val="00095922"/>
    <w:rsid w:val="00095DD0"/>
    <w:rsid w:val="000A55EA"/>
    <w:rsid w:val="000B18A4"/>
    <w:rsid w:val="000B5120"/>
    <w:rsid w:val="000C6F47"/>
    <w:rsid w:val="000D4F0C"/>
    <w:rsid w:val="000E0EA0"/>
    <w:rsid w:val="000E16AF"/>
    <w:rsid w:val="000F0721"/>
    <w:rsid w:val="000F71C8"/>
    <w:rsid w:val="001060E2"/>
    <w:rsid w:val="00106DA9"/>
    <w:rsid w:val="0011282E"/>
    <w:rsid w:val="00122216"/>
    <w:rsid w:val="001269E7"/>
    <w:rsid w:val="001348AA"/>
    <w:rsid w:val="00143062"/>
    <w:rsid w:val="00154FB1"/>
    <w:rsid w:val="001642B2"/>
    <w:rsid w:val="0016629F"/>
    <w:rsid w:val="0017646C"/>
    <w:rsid w:val="00180065"/>
    <w:rsid w:val="001870B8"/>
    <w:rsid w:val="00190B31"/>
    <w:rsid w:val="001945B1"/>
    <w:rsid w:val="001969BC"/>
    <w:rsid w:val="001A23F7"/>
    <w:rsid w:val="001B110A"/>
    <w:rsid w:val="001C1035"/>
    <w:rsid w:val="001C21B7"/>
    <w:rsid w:val="001C2D18"/>
    <w:rsid w:val="001D154C"/>
    <w:rsid w:val="001D7DEE"/>
    <w:rsid w:val="001E0593"/>
    <w:rsid w:val="001E0CB0"/>
    <w:rsid w:val="001E16F8"/>
    <w:rsid w:val="001E3711"/>
    <w:rsid w:val="001F00CF"/>
    <w:rsid w:val="001F1241"/>
    <w:rsid w:val="001F39C8"/>
    <w:rsid w:val="001F5CC1"/>
    <w:rsid w:val="00200D63"/>
    <w:rsid w:val="002153E1"/>
    <w:rsid w:val="00216138"/>
    <w:rsid w:val="00216327"/>
    <w:rsid w:val="00217510"/>
    <w:rsid w:val="00231B22"/>
    <w:rsid w:val="00232215"/>
    <w:rsid w:val="00232F74"/>
    <w:rsid w:val="00234169"/>
    <w:rsid w:val="00240466"/>
    <w:rsid w:val="00242BB0"/>
    <w:rsid w:val="0024703B"/>
    <w:rsid w:val="00247FF8"/>
    <w:rsid w:val="0025233C"/>
    <w:rsid w:val="0025744F"/>
    <w:rsid w:val="002868F3"/>
    <w:rsid w:val="002874E1"/>
    <w:rsid w:val="00290460"/>
    <w:rsid w:val="002929EA"/>
    <w:rsid w:val="0029310B"/>
    <w:rsid w:val="002A2E60"/>
    <w:rsid w:val="002B0BDD"/>
    <w:rsid w:val="002B5EB9"/>
    <w:rsid w:val="002C5BEF"/>
    <w:rsid w:val="002D3FF6"/>
    <w:rsid w:val="002D57A1"/>
    <w:rsid w:val="002E5BBB"/>
    <w:rsid w:val="0030019D"/>
    <w:rsid w:val="00300399"/>
    <w:rsid w:val="00301E71"/>
    <w:rsid w:val="003079D2"/>
    <w:rsid w:val="0031423F"/>
    <w:rsid w:val="00316B93"/>
    <w:rsid w:val="00316E12"/>
    <w:rsid w:val="00317C18"/>
    <w:rsid w:val="003320C0"/>
    <w:rsid w:val="003453FD"/>
    <w:rsid w:val="00354B99"/>
    <w:rsid w:val="00365E07"/>
    <w:rsid w:val="00373187"/>
    <w:rsid w:val="00380279"/>
    <w:rsid w:val="0038445A"/>
    <w:rsid w:val="003912AC"/>
    <w:rsid w:val="003926B7"/>
    <w:rsid w:val="003A078C"/>
    <w:rsid w:val="003A2CC8"/>
    <w:rsid w:val="003A7EDC"/>
    <w:rsid w:val="003B334F"/>
    <w:rsid w:val="003C0EB7"/>
    <w:rsid w:val="003C4DCA"/>
    <w:rsid w:val="003C6602"/>
    <w:rsid w:val="003E2990"/>
    <w:rsid w:val="003E4D05"/>
    <w:rsid w:val="003F0E4D"/>
    <w:rsid w:val="0040065F"/>
    <w:rsid w:val="0041088A"/>
    <w:rsid w:val="0041124B"/>
    <w:rsid w:val="00417D56"/>
    <w:rsid w:val="00417F5E"/>
    <w:rsid w:val="00427C29"/>
    <w:rsid w:val="004300D8"/>
    <w:rsid w:val="004313C5"/>
    <w:rsid w:val="0043789F"/>
    <w:rsid w:val="004433FC"/>
    <w:rsid w:val="004452AC"/>
    <w:rsid w:val="00446879"/>
    <w:rsid w:val="00457507"/>
    <w:rsid w:val="00461564"/>
    <w:rsid w:val="00463F67"/>
    <w:rsid w:val="004678D3"/>
    <w:rsid w:val="00470147"/>
    <w:rsid w:val="00470872"/>
    <w:rsid w:val="0047501C"/>
    <w:rsid w:val="00481FBA"/>
    <w:rsid w:val="004820A3"/>
    <w:rsid w:val="0049154D"/>
    <w:rsid w:val="0049270F"/>
    <w:rsid w:val="0049654D"/>
    <w:rsid w:val="004A068D"/>
    <w:rsid w:val="004A63DF"/>
    <w:rsid w:val="004A7A61"/>
    <w:rsid w:val="004B3C3B"/>
    <w:rsid w:val="004C41D2"/>
    <w:rsid w:val="004D0FA7"/>
    <w:rsid w:val="004D519C"/>
    <w:rsid w:val="004E0BF3"/>
    <w:rsid w:val="004E31A6"/>
    <w:rsid w:val="0050257C"/>
    <w:rsid w:val="005035EA"/>
    <w:rsid w:val="00507DA4"/>
    <w:rsid w:val="00511DD4"/>
    <w:rsid w:val="005133D0"/>
    <w:rsid w:val="00517482"/>
    <w:rsid w:val="005178B3"/>
    <w:rsid w:val="00524EF8"/>
    <w:rsid w:val="00526CCA"/>
    <w:rsid w:val="00530CF5"/>
    <w:rsid w:val="00532C38"/>
    <w:rsid w:val="00532DEF"/>
    <w:rsid w:val="00540333"/>
    <w:rsid w:val="00540F47"/>
    <w:rsid w:val="00546D62"/>
    <w:rsid w:val="0054710A"/>
    <w:rsid w:val="005542D1"/>
    <w:rsid w:val="00556C98"/>
    <w:rsid w:val="00563A48"/>
    <w:rsid w:val="0057076A"/>
    <w:rsid w:val="00571563"/>
    <w:rsid w:val="00573271"/>
    <w:rsid w:val="005738FE"/>
    <w:rsid w:val="00580FEB"/>
    <w:rsid w:val="005977C1"/>
    <w:rsid w:val="00597885"/>
    <w:rsid w:val="005B1857"/>
    <w:rsid w:val="005B41AF"/>
    <w:rsid w:val="005B54B5"/>
    <w:rsid w:val="005C4239"/>
    <w:rsid w:val="005D19A8"/>
    <w:rsid w:val="005E77E0"/>
    <w:rsid w:val="005F108B"/>
    <w:rsid w:val="00604EB2"/>
    <w:rsid w:val="0061280C"/>
    <w:rsid w:val="006204BB"/>
    <w:rsid w:val="00621940"/>
    <w:rsid w:val="006228AA"/>
    <w:rsid w:val="00623D93"/>
    <w:rsid w:val="00627550"/>
    <w:rsid w:val="006408C7"/>
    <w:rsid w:val="0064407A"/>
    <w:rsid w:val="0065348E"/>
    <w:rsid w:val="00656795"/>
    <w:rsid w:val="006732E7"/>
    <w:rsid w:val="00674657"/>
    <w:rsid w:val="0067689D"/>
    <w:rsid w:val="006777CD"/>
    <w:rsid w:val="0069101F"/>
    <w:rsid w:val="00693E59"/>
    <w:rsid w:val="00693E8C"/>
    <w:rsid w:val="006A1C42"/>
    <w:rsid w:val="006B62FF"/>
    <w:rsid w:val="006C3B6A"/>
    <w:rsid w:val="006C5983"/>
    <w:rsid w:val="006D0549"/>
    <w:rsid w:val="006D0BA4"/>
    <w:rsid w:val="006D150C"/>
    <w:rsid w:val="006D7D6B"/>
    <w:rsid w:val="006E565D"/>
    <w:rsid w:val="006E64DB"/>
    <w:rsid w:val="006F1313"/>
    <w:rsid w:val="006F4037"/>
    <w:rsid w:val="006F60AC"/>
    <w:rsid w:val="006F6100"/>
    <w:rsid w:val="006F671D"/>
    <w:rsid w:val="00703FA3"/>
    <w:rsid w:val="00704A4B"/>
    <w:rsid w:val="007073E5"/>
    <w:rsid w:val="00715581"/>
    <w:rsid w:val="00722DC0"/>
    <w:rsid w:val="007239BA"/>
    <w:rsid w:val="00744808"/>
    <w:rsid w:val="007564D8"/>
    <w:rsid w:val="00756B7A"/>
    <w:rsid w:val="00766A02"/>
    <w:rsid w:val="00770B1A"/>
    <w:rsid w:val="0077545B"/>
    <w:rsid w:val="0079162D"/>
    <w:rsid w:val="00792C6A"/>
    <w:rsid w:val="0079651B"/>
    <w:rsid w:val="00796A35"/>
    <w:rsid w:val="007A10FB"/>
    <w:rsid w:val="007A4FEF"/>
    <w:rsid w:val="007B1FF0"/>
    <w:rsid w:val="007B621D"/>
    <w:rsid w:val="007C0852"/>
    <w:rsid w:val="007E1FC3"/>
    <w:rsid w:val="007E22F4"/>
    <w:rsid w:val="007F18BA"/>
    <w:rsid w:val="007F1DA5"/>
    <w:rsid w:val="00805D04"/>
    <w:rsid w:val="00813EB5"/>
    <w:rsid w:val="0082098B"/>
    <w:rsid w:val="008218FB"/>
    <w:rsid w:val="00824129"/>
    <w:rsid w:val="00831851"/>
    <w:rsid w:val="00831A8A"/>
    <w:rsid w:val="00831C93"/>
    <w:rsid w:val="00832310"/>
    <w:rsid w:val="00850B09"/>
    <w:rsid w:val="0085780E"/>
    <w:rsid w:val="00864170"/>
    <w:rsid w:val="008677D8"/>
    <w:rsid w:val="00872E83"/>
    <w:rsid w:val="008906A3"/>
    <w:rsid w:val="00895705"/>
    <w:rsid w:val="008B0965"/>
    <w:rsid w:val="008B412C"/>
    <w:rsid w:val="008B477F"/>
    <w:rsid w:val="008D4DE1"/>
    <w:rsid w:val="008D577C"/>
    <w:rsid w:val="008E5D50"/>
    <w:rsid w:val="009109CF"/>
    <w:rsid w:val="00912EAE"/>
    <w:rsid w:val="00916E1A"/>
    <w:rsid w:val="00925A48"/>
    <w:rsid w:val="00944101"/>
    <w:rsid w:val="009445AF"/>
    <w:rsid w:val="00955B92"/>
    <w:rsid w:val="00961D9D"/>
    <w:rsid w:val="00962FB0"/>
    <w:rsid w:val="00963582"/>
    <w:rsid w:val="00963F9D"/>
    <w:rsid w:val="00967DC1"/>
    <w:rsid w:val="00972523"/>
    <w:rsid w:val="009930AE"/>
    <w:rsid w:val="009958BF"/>
    <w:rsid w:val="00996C50"/>
    <w:rsid w:val="00996DA2"/>
    <w:rsid w:val="009A0994"/>
    <w:rsid w:val="009A3335"/>
    <w:rsid w:val="009B3A77"/>
    <w:rsid w:val="009C2649"/>
    <w:rsid w:val="009D026B"/>
    <w:rsid w:val="009D06D4"/>
    <w:rsid w:val="009F5E5B"/>
    <w:rsid w:val="009F5E8B"/>
    <w:rsid w:val="00A02148"/>
    <w:rsid w:val="00A05BA2"/>
    <w:rsid w:val="00A224BB"/>
    <w:rsid w:val="00A258ED"/>
    <w:rsid w:val="00A26CB6"/>
    <w:rsid w:val="00A3115B"/>
    <w:rsid w:val="00A31BC8"/>
    <w:rsid w:val="00A33241"/>
    <w:rsid w:val="00A3650C"/>
    <w:rsid w:val="00A408D1"/>
    <w:rsid w:val="00A5269C"/>
    <w:rsid w:val="00A607CC"/>
    <w:rsid w:val="00A64DCD"/>
    <w:rsid w:val="00A64FBC"/>
    <w:rsid w:val="00A67300"/>
    <w:rsid w:val="00A7667F"/>
    <w:rsid w:val="00A83743"/>
    <w:rsid w:val="00A84306"/>
    <w:rsid w:val="00A84A4B"/>
    <w:rsid w:val="00A9103C"/>
    <w:rsid w:val="00A93A15"/>
    <w:rsid w:val="00A9455C"/>
    <w:rsid w:val="00AA27D4"/>
    <w:rsid w:val="00AA3018"/>
    <w:rsid w:val="00AA4B0A"/>
    <w:rsid w:val="00AB017F"/>
    <w:rsid w:val="00AB2E4E"/>
    <w:rsid w:val="00AB4127"/>
    <w:rsid w:val="00AB52C1"/>
    <w:rsid w:val="00AB7A52"/>
    <w:rsid w:val="00AC0992"/>
    <w:rsid w:val="00AC1F54"/>
    <w:rsid w:val="00AC64F9"/>
    <w:rsid w:val="00AD062C"/>
    <w:rsid w:val="00AD28FC"/>
    <w:rsid w:val="00AD6B20"/>
    <w:rsid w:val="00AD7888"/>
    <w:rsid w:val="00AE7321"/>
    <w:rsid w:val="00AF7F8D"/>
    <w:rsid w:val="00B05523"/>
    <w:rsid w:val="00B05A44"/>
    <w:rsid w:val="00B22092"/>
    <w:rsid w:val="00B2420F"/>
    <w:rsid w:val="00B25837"/>
    <w:rsid w:val="00B30688"/>
    <w:rsid w:val="00B36CC3"/>
    <w:rsid w:val="00B44327"/>
    <w:rsid w:val="00B63267"/>
    <w:rsid w:val="00B661C8"/>
    <w:rsid w:val="00B73AC4"/>
    <w:rsid w:val="00B767F2"/>
    <w:rsid w:val="00B820F5"/>
    <w:rsid w:val="00B8552F"/>
    <w:rsid w:val="00B875E5"/>
    <w:rsid w:val="00B9088E"/>
    <w:rsid w:val="00B93295"/>
    <w:rsid w:val="00B94379"/>
    <w:rsid w:val="00BA3E75"/>
    <w:rsid w:val="00BA3FDF"/>
    <w:rsid w:val="00BA6479"/>
    <w:rsid w:val="00BB6C3E"/>
    <w:rsid w:val="00BC3EFD"/>
    <w:rsid w:val="00BC41C3"/>
    <w:rsid w:val="00BC7397"/>
    <w:rsid w:val="00BD49FB"/>
    <w:rsid w:val="00BE0974"/>
    <w:rsid w:val="00BE1E3A"/>
    <w:rsid w:val="00BE34F5"/>
    <w:rsid w:val="00BE4001"/>
    <w:rsid w:val="00BE5994"/>
    <w:rsid w:val="00BF3637"/>
    <w:rsid w:val="00BF7D53"/>
    <w:rsid w:val="00C06F17"/>
    <w:rsid w:val="00C12963"/>
    <w:rsid w:val="00C153FB"/>
    <w:rsid w:val="00C201B9"/>
    <w:rsid w:val="00C20553"/>
    <w:rsid w:val="00C21B35"/>
    <w:rsid w:val="00C33FB1"/>
    <w:rsid w:val="00C53897"/>
    <w:rsid w:val="00C63412"/>
    <w:rsid w:val="00C7449F"/>
    <w:rsid w:val="00C74F70"/>
    <w:rsid w:val="00C7547B"/>
    <w:rsid w:val="00C76484"/>
    <w:rsid w:val="00C8034A"/>
    <w:rsid w:val="00C8173E"/>
    <w:rsid w:val="00C853A0"/>
    <w:rsid w:val="00CA7D4F"/>
    <w:rsid w:val="00CB09CD"/>
    <w:rsid w:val="00CB22F6"/>
    <w:rsid w:val="00CB3B83"/>
    <w:rsid w:val="00CB7811"/>
    <w:rsid w:val="00CC4D77"/>
    <w:rsid w:val="00CC7044"/>
    <w:rsid w:val="00CD480B"/>
    <w:rsid w:val="00CE1AA4"/>
    <w:rsid w:val="00CF2F07"/>
    <w:rsid w:val="00CF4394"/>
    <w:rsid w:val="00CF7BFA"/>
    <w:rsid w:val="00D00F48"/>
    <w:rsid w:val="00D02736"/>
    <w:rsid w:val="00D101B6"/>
    <w:rsid w:val="00D11BA8"/>
    <w:rsid w:val="00D23B1D"/>
    <w:rsid w:val="00D2604A"/>
    <w:rsid w:val="00D34BDC"/>
    <w:rsid w:val="00D360B1"/>
    <w:rsid w:val="00D46A5C"/>
    <w:rsid w:val="00D46C60"/>
    <w:rsid w:val="00D515CC"/>
    <w:rsid w:val="00D56B1A"/>
    <w:rsid w:val="00D62D3C"/>
    <w:rsid w:val="00D67F39"/>
    <w:rsid w:val="00D93E0D"/>
    <w:rsid w:val="00DA2B66"/>
    <w:rsid w:val="00DA3369"/>
    <w:rsid w:val="00DA6D6A"/>
    <w:rsid w:val="00DB21B8"/>
    <w:rsid w:val="00DB245C"/>
    <w:rsid w:val="00DB523B"/>
    <w:rsid w:val="00DB548D"/>
    <w:rsid w:val="00DB5556"/>
    <w:rsid w:val="00DC1D06"/>
    <w:rsid w:val="00DC1E17"/>
    <w:rsid w:val="00DC4CE0"/>
    <w:rsid w:val="00DC78A9"/>
    <w:rsid w:val="00DD0160"/>
    <w:rsid w:val="00DD682B"/>
    <w:rsid w:val="00DF114F"/>
    <w:rsid w:val="00DF68B9"/>
    <w:rsid w:val="00DF6ACD"/>
    <w:rsid w:val="00E04F90"/>
    <w:rsid w:val="00E063C2"/>
    <w:rsid w:val="00E07AAE"/>
    <w:rsid w:val="00E230E0"/>
    <w:rsid w:val="00E25ECC"/>
    <w:rsid w:val="00E32EF4"/>
    <w:rsid w:val="00E35DBC"/>
    <w:rsid w:val="00E47B11"/>
    <w:rsid w:val="00E57AEB"/>
    <w:rsid w:val="00E63F2F"/>
    <w:rsid w:val="00E643A1"/>
    <w:rsid w:val="00E64F95"/>
    <w:rsid w:val="00E71463"/>
    <w:rsid w:val="00E71D26"/>
    <w:rsid w:val="00E73216"/>
    <w:rsid w:val="00E82B6C"/>
    <w:rsid w:val="00E90504"/>
    <w:rsid w:val="00EA0B69"/>
    <w:rsid w:val="00EA4824"/>
    <w:rsid w:val="00EB26D5"/>
    <w:rsid w:val="00EB3EA0"/>
    <w:rsid w:val="00EB7644"/>
    <w:rsid w:val="00EC27C5"/>
    <w:rsid w:val="00EF1709"/>
    <w:rsid w:val="00EF2330"/>
    <w:rsid w:val="00EF63A0"/>
    <w:rsid w:val="00F00969"/>
    <w:rsid w:val="00F00BB6"/>
    <w:rsid w:val="00F01A76"/>
    <w:rsid w:val="00F23F53"/>
    <w:rsid w:val="00F258BD"/>
    <w:rsid w:val="00F3173E"/>
    <w:rsid w:val="00F321A6"/>
    <w:rsid w:val="00F32712"/>
    <w:rsid w:val="00F44C93"/>
    <w:rsid w:val="00F45125"/>
    <w:rsid w:val="00F459F5"/>
    <w:rsid w:val="00F47762"/>
    <w:rsid w:val="00F55739"/>
    <w:rsid w:val="00F5748B"/>
    <w:rsid w:val="00F61E0F"/>
    <w:rsid w:val="00F64BE6"/>
    <w:rsid w:val="00F67A3A"/>
    <w:rsid w:val="00F733BC"/>
    <w:rsid w:val="00F82032"/>
    <w:rsid w:val="00F84A41"/>
    <w:rsid w:val="00F908B7"/>
    <w:rsid w:val="00F93201"/>
    <w:rsid w:val="00F94142"/>
    <w:rsid w:val="00FA20DD"/>
    <w:rsid w:val="00FA320F"/>
    <w:rsid w:val="00FA7784"/>
    <w:rsid w:val="00FB05B3"/>
    <w:rsid w:val="00FB2355"/>
    <w:rsid w:val="00FB7969"/>
    <w:rsid w:val="00FC1339"/>
    <w:rsid w:val="00FC380E"/>
    <w:rsid w:val="00FD0AF2"/>
    <w:rsid w:val="00FD2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D4"/>
  </w:style>
  <w:style w:type="paragraph" w:styleId="1">
    <w:name w:val="heading 1"/>
    <w:basedOn w:val="a"/>
    <w:next w:val="a"/>
    <w:link w:val="10"/>
    <w:uiPriority w:val="9"/>
    <w:qFormat/>
    <w:rsid w:val="004678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8D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678D3"/>
    <w:pPr>
      <w:ind w:left="720"/>
      <w:contextualSpacing/>
    </w:pPr>
  </w:style>
  <w:style w:type="paragraph" w:styleId="a4">
    <w:name w:val="Normal (Web)"/>
    <w:basedOn w:val="a"/>
    <w:uiPriority w:val="99"/>
    <w:unhideWhenUsed/>
    <w:rsid w:val="00AB52C1"/>
    <w:pPr>
      <w:spacing w:before="100" w:beforeAutospacing="1" w:after="100" w:afterAutospacing="1" w:line="240" w:lineRule="auto"/>
    </w:pPr>
    <w:rPr>
      <w:rFonts w:ascii="Times New Roman" w:eastAsiaTheme="minorEastAsia" w:hAnsi="Times New Roman" w:cs="Times New Roman"/>
      <w:sz w:val="24"/>
      <w:szCs w:val="24"/>
      <w:lang w:eastAsia="uk-UA"/>
    </w:rPr>
  </w:style>
  <w:style w:type="table" w:styleId="a5">
    <w:name w:val="Table Grid"/>
    <w:basedOn w:val="a1"/>
    <w:uiPriority w:val="59"/>
    <w:rsid w:val="00122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3185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31851"/>
  </w:style>
  <w:style w:type="paragraph" w:styleId="a8">
    <w:name w:val="footer"/>
    <w:basedOn w:val="a"/>
    <w:link w:val="a9"/>
    <w:uiPriority w:val="99"/>
    <w:unhideWhenUsed/>
    <w:rsid w:val="0083185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31851"/>
  </w:style>
  <w:style w:type="paragraph" w:styleId="aa">
    <w:name w:val="TOC Heading"/>
    <w:basedOn w:val="1"/>
    <w:next w:val="a"/>
    <w:uiPriority w:val="39"/>
    <w:semiHidden/>
    <w:unhideWhenUsed/>
    <w:qFormat/>
    <w:rsid w:val="00071068"/>
    <w:pPr>
      <w:outlineLvl w:val="9"/>
    </w:pPr>
    <w:rPr>
      <w:lang w:eastAsia="uk-UA"/>
    </w:rPr>
  </w:style>
  <w:style w:type="paragraph" w:styleId="11">
    <w:name w:val="toc 1"/>
    <w:basedOn w:val="a"/>
    <w:next w:val="a"/>
    <w:autoRedefine/>
    <w:uiPriority w:val="39"/>
    <w:unhideWhenUsed/>
    <w:rsid w:val="00071068"/>
    <w:pPr>
      <w:spacing w:after="100"/>
    </w:pPr>
  </w:style>
  <w:style w:type="character" w:styleId="ab">
    <w:name w:val="Hyperlink"/>
    <w:basedOn w:val="a0"/>
    <w:uiPriority w:val="99"/>
    <w:unhideWhenUsed/>
    <w:rsid w:val="00071068"/>
    <w:rPr>
      <w:color w:val="0000FF" w:themeColor="hyperlink"/>
      <w:u w:val="single"/>
    </w:rPr>
  </w:style>
  <w:style w:type="paragraph" w:styleId="ac">
    <w:name w:val="Balloon Text"/>
    <w:basedOn w:val="a"/>
    <w:link w:val="ad"/>
    <w:uiPriority w:val="99"/>
    <w:semiHidden/>
    <w:unhideWhenUsed/>
    <w:rsid w:val="000710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1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7D4"/>
  </w:style>
  <w:style w:type="paragraph" w:styleId="1">
    <w:name w:val="heading 1"/>
    <w:basedOn w:val="a"/>
    <w:next w:val="a"/>
    <w:link w:val="10"/>
    <w:uiPriority w:val="9"/>
    <w:qFormat/>
    <w:rsid w:val="004678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8D3"/>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4678D3"/>
    <w:pPr>
      <w:ind w:left="720"/>
      <w:contextualSpacing/>
    </w:pPr>
  </w:style>
  <w:style w:type="paragraph" w:styleId="a4">
    <w:name w:val="Normal (Web)"/>
    <w:basedOn w:val="a"/>
    <w:uiPriority w:val="99"/>
    <w:unhideWhenUsed/>
    <w:rsid w:val="00AB52C1"/>
    <w:pPr>
      <w:spacing w:before="100" w:beforeAutospacing="1" w:after="100" w:afterAutospacing="1" w:line="240" w:lineRule="auto"/>
    </w:pPr>
    <w:rPr>
      <w:rFonts w:ascii="Times New Roman" w:eastAsiaTheme="minorEastAsia" w:hAnsi="Times New Roman" w:cs="Times New Roman"/>
      <w:sz w:val="24"/>
      <w:szCs w:val="24"/>
      <w:lang w:eastAsia="uk-UA"/>
    </w:rPr>
  </w:style>
  <w:style w:type="table" w:styleId="a5">
    <w:name w:val="Table Grid"/>
    <w:basedOn w:val="a1"/>
    <w:uiPriority w:val="59"/>
    <w:rsid w:val="00122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3185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31851"/>
  </w:style>
  <w:style w:type="paragraph" w:styleId="a8">
    <w:name w:val="footer"/>
    <w:basedOn w:val="a"/>
    <w:link w:val="a9"/>
    <w:uiPriority w:val="99"/>
    <w:unhideWhenUsed/>
    <w:rsid w:val="0083185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31851"/>
  </w:style>
  <w:style w:type="paragraph" w:styleId="aa">
    <w:name w:val="TOC Heading"/>
    <w:basedOn w:val="1"/>
    <w:next w:val="a"/>
    <w:uiPriority w:val="39"/>
    <w:semiHidden/>
    <w:unhideWhenUsed/>
    <w:qFormat/>
    <w:rsid w:val="00071068"/>
    <w:pPr>
      <w:outlineLvl w:val="9"/>
    </w:pPr>
    <w:rPr>
      <w:lang w:eastAsia="uk-UA"/>
    </w:rPr>
  </w:style>
  <w:style w:type="paragraph" w:styleId="11">
    <w:name w:val="toc 1"/>
    <w:basedOn w:val="a"/>
    <w:next w:val="a"/>
    <w:autoRedefine/>
    <w:uiPriority w:val="39"/>
    <w:unhideWhenUsed/>
    <w:rsid w:val="00071068"/>
    <w:pPr>
      <w:spacing w:after="100"/>
    </w:pPr>
  </w:style>
  <w:style w:type="character" w:styleId="ab">
    <w:name w:val="Hyperlink"/>
    <w:basedOn w:val="a0"/>
    <w:uiPriority w:val="99"/>
    <w:unhideWhenUsed/>
    <w:rsid w:val="00071068"/>
    <w:rPr>
      <w:color w:val="0000FF" w:themeColor="hyperlink"/>
      <w:u w:val="single"/>
    </w:rPr>
  </w:style>
  <w:style w:type="paragraph" w:styleId="ac">
    <w:name w:val="Balloon Text"/>
    <w:basedOn w:val="a"/>
    <w:link w:val="ad"/>
    <w:uiPriority w:val="99"/>
    <w:semiHidden/>
    <w:unhideWhenUsed/>
    <w:rsid w:val="000710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9495-B62E-4D55-A754-AC13829C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19</Pages>
  <Words>37175</Words>
  <Characters>21191</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205</cp:revision>
  <cp:lastPrinted>2014-02-17T13:20:00Z</cp:lastPrinted>
  <dcterms:created xsi:type="dcterms:W3CDTF">2014-02-10T10:51:00Z</dcterms:created>
  <dcterms:modified xsi:type="dcterms:W3CDTF">2014-02-17T14:08:00Z</dcterms:modified>
</cp:coreProperties>
</file>