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66E2">
      <w:pPr>
        <w:pStyle w:val="a3"/>
        <w:jc w:val="center"/>
      </w:pPr>
      <w:r>
        <w:rPr>
          <w:noProof/>
        </w:rPr>
        <w:drawing>
          <wp:inline distT="0" distB="0" distL="0" distR="0">
            <wp:extent cx="666750" cy="914400"/>
            <wp:effectExtent l="19050" t="0" r="0" b="0"/>
            <wp:docPr id="1" name="Рисунок 1" descr="C:\Users\n.goncharuk\AppData\Roaming\Liga70\Client\Session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goncharuk\AppData\Roaming\Liga70\Client\Session\TSIGN.GIF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566E2">
      <w:pPr>
        <w:pStyle w:val="a3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НАЦІОНАЛЬНА КОМІСІЯ З ЦІННИХ ПАПЕРІВ ТА ФОНДОВОГО РИНКУ</w:t>
      </w:r>
    </w:p>
    <w:p w:rsidR="00000000" w:rsidRDefault="009566E2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РІШЕННЯ</w:t>
      </w:r>
    </w:p>
    <w:p w:rsidR="00000000" w:rsidRDefault="009566E2">
      <w:pPr>
        <w:pStyle w:val="a3"/>
        <w:jc w:val="center"/>
      </w:pPr>
      <w:r>
        <w:rPr>
          <w:b/>
          <w:bCs/>
        </w:rPr>
        <w:t>від 18 листопада 2014 року N 1573</w:t>
      </w:r>
    </w:p>
    <w:p w:rsidR="00000000" w:rsidRDefault="009566E2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Щодо припинення Донбаського територіального управління Національної комісії з цінних паперів та фондового ринку</w:t>
      </w:r>
    </w:p>
    <w:p w:rsidR="00000000" w:rsidRDefault="009566E2">
      <w:pPr>
        <w:pStyle w:val="a3"/>
        <w:jc w:val="both"/>
      </w:pPr>
      <w:r>
        <w:t xml:space="preserve">Відповідно до підпункту 81 пункту 6 Положення про Національну комісію з цінних паперів та фондового ринку, затвердженого </w:t>
      </w:r>
      <w:r>
        <w:rPr>
          <w:color w:val="0000FF"/>
        </w:rPr>
        <w:t>Указом Президента України від 23.11.2011 N 1063/2011</w:t>
      </w:r>
      <w:r>
        <w:t xml:space="preserve">, та на виконання </w:t>
      </w:r>
      <w:r>
        <w:rPr>
          <w:color w:val="0000FF"/>
        </w:rPr>
        <w:t>пункту 3 постанови Кабінету Міністрів України від 07.11.2014 N 59</w:t>
      </w:r>
      <w:r>
        <w:rPr>
          <w:color w:val="0000FF"/>
        </w:rPr>
        <w:t>5</w:t>
      </w:r>
      <w:r>
        <w:t xml:space="preserve"> Національна комісія з цінних паперів та фондового ринку </w:t>
      </w:r>
      <w:r>
        <w:rPr>
          <w:b/>
          <w:bCs/>
        </w:rPr>
        <w:t>вирішила</w:t>
      </w:r>
      <w:r>
        <w:t>:</w:t>
      </w:r>
    </w:p>
    <w:p w:rsidR="00000000" w:rsidRDefault="009566E2">
      <w:pPr>
        <w:pStyle w:val="a3"/>
        <w:jc w:val="both"/>
      </w:pPr>
      <w:r>
        <w:t>1. Припинити Донбаське територіальне управління Національної комісії з цінних паперів та фондового ринку шляхом його ліквідації.</w:t>
      </w:r>
    </w:p>
    <w:p w:rsidR="00000000" w:rsidRDefault="009566E2">
      <w:pPr>
        <w:pStyle w:val="a3"/>
        <w:jc w:val="both"/>
      </w:pPr>
      <w:r>
        <w:t>2. Донбаському територіальному управлінню Національної комі</w:t>
      </w:r>
      <w:r>
        <w:t>сії з цінних паперів та фондового ринку припинити повноваження щодо державного регулювання ринку цінних паперів в Донецькій та Луганській областях.</w:t>
      </w:r>
    </w:p>
    <w:p w:rsidR="00000000" w:rsidRDefault="009566E2">
      <w:pPr>
        <w:pStyle w:val="a3"/>
        <w:jc w:val="both"/>
      </w:pPr>
      <w:r>
        <w:t xml:space="preserve">3. Керівнику апарату Сахнацькій О. А. вжити відповідних заходів щодо припинення Донбаського територіального </w:t>
      </w:r>
      <w:r>
        <w:t>управління Національної комісії з цінних паперів та фондового ринку.</w:t>
      </w:r>
    </w:p>
    <w:p w:rsidR="00000000" w:rsidRDefault="009566E2">
      <w:pPr>
        <w:pStyle w:val="a3"/>
        <w:jc w:val="both"/>
      </w:pPr>
      <w:r>
        <w:t>3. Управлінню інформаційних технологій та діловодства (А. Заїка) забезпечити оприлюднення цього рішення на офіційному веб-сайті Національної комісії з цінних паперів та фондового ринку.</w:t>
      </w:r>
    </w:p>
    <w:p w:rsidR="00000000" w:rsidRDefault="009566E2">
      <w:pPr>
        <w:pStyle w:val="a3"/>
        <w:jc w:val="both"/>
      </w:pPr>
      <w:r>
        <w:t>4</w:t>
      </w:r>
      <w:r>
        <w:t>. Управлінню внутрішнього аудиту та комунікацій (О. Збаражська) забезпечити опублікування цього рішення в офіційному друкованому виданні Національної комісії з цінних паперів та фондового ринку.</w:t>
      </w:r>
    </w:p>
    <w:p w:rsidR="00000000" w:rsidRDefault="009566E2">
      <w:pPr>
        <w:pStyle w:val="a3"/>
        <w:jc w:val="both"/>
      </w:pPr>
      <w:r>
        <w:t>5. Контроль за виконанням цього рішення покласти на керівника</w:t>
      </w:r>
      <w:r>
        <w:t xml:space="preserve"> апарату Сахнацьку О. А.</w:t>
      </w:r>
    </w:p>
    <w:p w:rsidR="00000000" w:rsidRDefault="009566E2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893"/>
        <w:gridCol w:w="4894"/>
      </w:tblGrid>
      <w:tr w:rsidR="00000000">
        <w:trPr>
          <w:tblCellSpacing w:w="22" w:type="dxa"/>
        </w:trPr>
        <w:tc>
          <w:tcPr>
            <w:tcW w:w="2500" w:type="pct"/>
            <w:hideMark/>
          </w:tcPr>
          <w:p w:rsidR="00000000" w:rsidRDefault="009566E2">
            <w:pPr>
              <w:pStyle w:val="a3"/>
              <w:jc w:val="center"/>
            </w:pPr>
            <w:r>
              <w:rPr>
                <w:b/>
                <w:bCs/>
              </w:rPr>
              <w:t>Голова Комісії</w:t>
            </w:r>
          </w:p>
        </w:tc>
        <w:tc>
          <w:tcPr>
            <w:tcW w:w="2500" w:type="pct"/>
            <w:hideMark/>
          </w:tcPr>
          <w:p w:rsidR="00000000" w:rsidRDefault="009566E2">
            <w:pPr>
              <w:pStyle w:val="a3"/>
              <w:jc w:val="center"/>
            </w:pPr>
            <w:r>
              <w:rPr>
                <w:b/>
                <w:bCs/>
              </w:rPr>
              <w:t>Д. Тевелєв</w:t>
            </w:r>
          </w:p>
        </w:tc>
      </w:tr>
    </w:tbl>
    <w:p w:rsidR="00000000" w:rsidRDefault="009566E2">
      <w:pPr>
        <w:pStyle w:val="a3"/>
        <w:jc w:val="both"/>
      </w:pPr>
      <w:r>
        <w:br w:type="textWrapping" w:clear="all"/>
      </w:r>
    </w:p>
    <w:p w:rsidR="00000000" w:rsidRDefault="009566E2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04"/>
      </w:tblGrid>
      <w:tr w:rsidR="00000000">
        <w:trPr>
          <w:tblCellSpacing w:w="22" w:type="dxa"/>
        </w:trPr>
        <w:tc>
          <w:tcPr>
            <w:tcW w:w="5000" w:type="pct"/>
            <w:hideMark/>
          </w:tcPr>
          <w:p w:rsidR="00000000" w:rsidRDefault="009566E2">
            <w:pPr>
              <w:pStyle w:val="a3"/>
            </w:pPr>
            <w:r>
              <w:t>Протокол засідання Комісії</w:t>
            </w:r>
            <w:r>
              <w:br/>
              <w:t>від 18 листопада 2014 р. N 56</w:t>
            </w:r>
          </w:p>
        </w:tc>
      </w:tr>
    </w:tbl>
    <w:p w:rsidR="00000000" w:rsidRDefault="009566E2">
      <w:pPr>
        <w:pStyle w:val="a3"/>
        <w:jc w:val="both"/>
      </w:pPr>
      <w:r>
        <w:br w:type="textWrapping" w:clear="all"/>
      </w:r>
    </w:p>
    <w:p w:rsidR="00000000" w:rsidRDefault="009566E2">
      <w:pPr>
        <w:pStyle w:val="a3"/>
        <w:jc w:val="both"/>
      </w:pPr>
      <w: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4"/>
        <w:gridCol w:w="1215"/>
      </w:tblGrid>
      <w:tr w:rsidR="00000000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0000" w:rsidRDefault="009566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© ТОВ "Інформаційно-аналітичний центр "ЛІГА", 2014</w:t>
            </w:r>
            <w:r>
              <w:rPr>
                <w:rFonts w:eastAsia="Times New Roman"/>
              </w:rPr>
              <w:br/>
              <w:t>© ТОВ "ЛІГА ЗАКОН", 2014</w:t>
            </w:r>
          </w:p>
        </w:tc>
        <w:tc>
          <w:tcPr>
            <w:tcW w:w="500" w:type="pct"/>
            <w:vAlign w:val="center"/>
            <w:hideMark/>
          </w:tcPr>
          <w:p w:rsidR="00000000" w:rsidRDefault="009566E2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95325" cy="314325"/>
                  <wp:effectExtent l="19050" t="0" r="9525" b="0"/>
                  <wp:docPr id="2" name="Рисунок 2" descr="C:\Users\n.goncharuk\AppData\Roaming\Liga70\Client\Session\LOGOTY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.goncharuk\AppData\Roaming\Liga70\Client\Session\LOGOTY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66E2" w:rsidRDefault="009566E2">
      <w:pPr>
        <w:rPr>
          <w:rFonts w:eastAsia="Times New Roman"/>
        </w:rPr>
      </w:pPr>
    </w:p>
    <w:sectPr w:rsidR="009566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hyphenationZone w:val="425"/>
  <w:noPunctuationKerning/>
  <w:characterSpacingControl w:val="doNotCompress"/>
  <w:compat/>
  <w:rsids>
    <w:rsidRoot w:val="00CF7C9B"/>
    <w:rsid w:val="000412B4"/>
    <w:rsid w:val="009566E2"/>
    <w:rsid w:val="00CF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412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2B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n.goncharuk\AppData\Roaming\Liga70\Client\Session\LOGOTYPE.BMP" TargetMode="External"/><Relationship Id="rId4" Type="http://schemas.openxmlformats.org/officeDocument/2006/relationships/image" Target="file:///C:\Users\n.goncharuk\AppData\Roaming\Liga70\Client\Session\TSIGN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1077</Words>
  <Characters>615</Characters>
  <Application>Microsoft Office Word</Application>
  <DocSecurity>0</DocSecurity>
  <Lines>5</Lines>
  <Paragraphs>3</Paragraphs>
  <ScaleCrop>false</ScaleCrop>
  <Company>Grizli777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Гончарук Наталья</dc:creator>
  <cp:lastModifiedBy>Гончарук Наталья</cp:lastModifiedBy>
  <cp:revision>2</cp:revision>
  <dcterms:created xsi:type="dcterms:W3CDTF">2014-11-24T08:18:00Z</dcterms:created>
  <dcterms:modified xsi:type="dcterms:W3CDTF">2014-11-24T08:18:00Z</dcterms:modified>
</cp:coreProperties>
</file>