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226B8">
      <w:pPr>
        <w:pStyle w:val="a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e.lapshova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apshova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226B8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НАЦІОНАЛЬНА КОМІСІЯ З ЦІННИХ ПАПЕРІВ ТА ФОНДОВОГО РИНКУ</w:t>
      </w:r>
    </w:p>
    <w:p w:rsidR="00000000" w:rsidRDefault="00F226B8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РІШЕННЯ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0"/>
        <w:gridCol w:w="2927"/>
        <w:gridCol w:w="3430"/>
      </w:tblGrid>
      <w:tr w:rsidR="00000000">
        <w:trPr>
          <w:tblCellSpacing w:w="22" w:type="dxa"/>
        </w:trPr>
        <w:tc>
          <w:tcPr>
            <w:tcW w:w="1750" w:type="pct"/>
            <w:hideMark/>
          </w:tcPr>
          <w:p w:rsidR="00000000" w:rsidRDefault="00F226B8">
            <w:pPr>
              <w:pStyle w:val="a3"/>
              <w:jc w:val="center"/>
            </w:pPr>
            <w:r>
              <w:rPr>
                <w:b/>
                <w:bCs/>
              </w:rPr>
              <w:t>26.11.2013</w:t>
            </w:r>
          </w:p>
        </w:tc>
        <w:tc>
          <w:tcPr>
            <w:tcW w:w="1500" w:type="pct"/>
            <w:hideMark/>
          </w:tcPr>
          <w:p w:rsidR="00000000" w:rsidRDefault="00F226B8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000000" w:rsidRDefault="00F226B8">
            <w:pPr>
              <w:pStyle w:val="a3"/>
              <w:jc w:val="center"/>
            </w:pPr>
            <w:r>
              <w:rPr>
                <w:b/>
                <w:bCs/>
              </w:rPr>
              <w:t>N 2673</w:t>
            </w:r>
          </w:p>
        </w:tc>
      </w:tr>
    </w:tbl>
    <w:p w:rsidR="00000000" w:rsidRDefault="00F226B8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000000" w:rsidRDefault="00F226B8">
      <w:pPr>
        <w:pStyle w:val="a3"/>
        <w:jc w:val="center"/>
      </w:pPr>
      <w:r>
        <w:rPr>
          <w:b/>
          <w:bCs/>
        </w:rPr>
        <w:t>Зареєстровано в Міністерстві юстиції України</w:t>
      </w:r>
      <w:r>
        <w:br/>
      </w:r>
      <w:r>
        <w:rPr>
          <w:b/>
          <w:bCs/>
        </w:rPr>
        <w:t>12 грудня 2013 р. за N 2103/24635</w:t>
      </w:r>
    </w:p>
    <w:p w:rsidR="00000000" w:rsidRDefault="00F226B8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внесення змін до Системи довідників та класифікаторів Національної комісії з цінних паперів та фондового ринку для використання учасниками фондового ринку України</w:t>
      </w:r>
    </w:p>
    <w:p w:rsidR="00000000" w:rsidRDefault="00F226B8">
      <w:pPr>
        <w:pStyle w:val="a3"/>
        <w:jc w:val="both"/>
      </w:pPr>
      <w:r>
        <w:t xml:space="preserve">Відповідно до </w:t>
      </w:r>
      <w:r>
        <w:rPr>
          <w:color w:val="0000FF"/>
        </w:rPr>
        <w:t>пункту 13 статті 8 Закону України "Про державне регулювання ринку цінних па</w:t>
      </w:r>
      <w:r>
        <w:rPr>
          <w:color w:val="0000FF"/>
        </w:rPr>
        <w:t>перів в Україні"</w:t>
      </w:r>
      <w:r>
        <w:t xml:space="preserve"> та з метою приведення нормативно-правового акта Національної комісії з цінних паперів та фондового ринку у відповідність до законодавства України Національна комісія з цінних паперів та фондового ринку</w:t>
      </w:r>
    </w:p>
    <w:p w:rsidR="00000000" w:rsidRDefault="00F226B8">
      <w:pPr>
        <w:pStyle w:val="a3"/>
        <w:jc w:val="both"/>
      </w:pPr>
      <w:r>
        <w:rPr>
          <w:b/>
          <w:bCs/>
        </w:rPr>
        <w:t>ВИРІШИЛА:</w:t>
      </w:r>
    </w:p>
    <w:p w:rsidR="00000000" w:rsidRDefault="00F226B8">
      <w:pPr>
        <w:pStyle w:val="a3"/>
        <w:jc w:val="both"/>
      </w:pPr>
      <w:r>
        <w:t>1. Унести до Системи довідн</w:t>
      </w:r>
      <w:r>
        <w:t xml:space="preserve">иків та класифікаторів Національної комісії з цінних паперів та фондового ринку, затвердженої </w:t>
      </w:r>
      <w:r>
        <w:rPr>
          <w:color w:val="0000FF"/>
        </w:rPr>
        <w:t>рішенням Національної комісії з цінних паперів та фондового ринку від 08 травня 2012 року N 646</w:t>
      </w:r>
      <w:r>
        <w:t>, зареєстрованої у Міністерстві юстиції України 25 травня 2012 року</w:t>
      </w:r>
      <w:r>
        <w:t xml:space="preserve"> за N 831/21143, такі зміни:</w:t>
      </w:r>
    </w:p>
    <w:p w:rsidR="00000000" w:rsidRDefault="00F226B8">
      <w:pPr>
        <w:pStyle w:val="a3"/>
        <w:jc w:val="both"/>
      </w:pPr>
      <w:r>
        <w:t>1) довідник 6 "Класифікація фінансових інструментів за підгрупами" після коду показника</w:t>
      </w:r>
    </w:p>
    <w:p w:rsidR="00000000" w:rsidRDefault="00F226B8">
      <w:pPr>
        <w:pStyle w:val="a3"/>
        <w:jc w:val="both"/>
      </w:pPr>
      <w: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1"/>
        <w:gridCol w:w="8686"/>
      </w:tblGrid>
      <w:tr w:rsidR="00000000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</w:pPr>
            <w:r>
              <w:t>0265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</w:pPr>
            <w:r>
              <w:t>Облігація зовнішніх державних позик України короткострокова дисконтна</w:t>
            </w:r>
          </w:p>
        </w:tc>
      </w:tr>
    </w:tbl>
    <w:p w:rsidR="00000000" w:rsidRDefault="00F226B8">
      <w:pPr>
        <w:pStyle w:val="a3"/>
        <w:jc w:val="both"/>
      </w:pPr>
      <w:r>
        <w:br w:type="textWrapping" w:clear="all"/>
      </w:r>
    </w:p>
    <w:p w:rsidR="00000000" w:rsidRDefault="00F226B8">
      <w:pPr>
        <w:pStyle w:val="a3"/>
        <w:jc w:val="right"/>
      </w:pPr>
      <w:r>
        <w:t>"</w:t>
      </w:r>
    </w:p>
    <w:p w:rsidR="00000000" w:rsidRDefault="00F226B8">
      <w:pPr>
        <w:pStyle w:val="a3"/>
        <w:jc w:val="both"/>
      </w:pPr>
      <w:r>
        <w:t>доповнити двома новими кодами показника такого змісту:</w:t>
      </w:r>
    </w:p>
    <w:p w:rsidR="00000000" w:rsidRDefault="00F226B8">
      <w:pPr>
        <w:pStyle w:val="a3"/>
        <w:jc w:val="both"/>
      </w:pPr>
      <w: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1"/>
        <w:gridCol w:w="8686"/>
      </w:tblGrid>
      <w:tr w:rsidR="00000000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</w:pPr>
            <w:r>
              <w:lastRenderedPageBreak/>
              <w:t>0270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</w:pPr>
            <w:r>
              <w:t>Облігація міжнародної фінансової організації відсоткова</w:t>
            </w:r>
          </w:p>
        </w:tc>
      </w:tr>
      <w:tr w:rsidR="00000000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</w:pPr>
            <w:r>
              <w:t>0271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</w:pPr>
            <w:r>
              <w:t>Облігація міжнародної фінансової організації дисконтна</w:t>
            </w:r>
          </w:p>
        </w:tc>
      </w:tr>
    </w:tbl>
    <w:p w:rsidR="00000000" w:rsidRDefault="00F226B8">
      <w:pPr>
        <w:pStyle w:val="a3"/>
        <w:jc w:val="both"/>
      </w:pPr>
      <w:r>
        <w:br w:type="textWrapping" w:clear="all"/>
      </w:r>
    </w:p>
    <w:p w:rsidR="00000000" w:rsidRDefault="00F226B8">
      <w:pPr>
        <w:pStyle w:val="a3"/>
        <w:jc w:val="right"/>
      </w:pPr>
      <w:r>
        <w:t>";</w:t>
      </w:r>
    </w:p>
    <w:p w:rsidR="00000000" w:rsidRDefault="00F226B8">
      <w:pPr>
        <w:pStyle w:val="a3"/>
        <w:jc w:val="both"/>
      </w:pPr>
      <w:r>
        <w:t>2) довідник 7 "Класифікація фінансових інструментів" після коду показника</w:t>
      </w:r>
    </w:p>
    <w:p w:rsidR="00000000" w:rsidRDefault="00F226B8">
      <w:pPr>
        <w:pStyle w:val="a3"/>
        <w:jc w:val="both"/>
      </w:pPr>
      <w: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1"/>
        <w:gridCol w:w="8686"/>
      </w:tblGrid>
      <w:tr w:rsidR="00000000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</w:pPr>
            <w:r>
              <w:t>01320265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</w:pPr>
            <w:r>
              <w:t>Облігація зовнішніх державних позик України короткострокова дисконтна документарна на пред'явника</w:t>
            </w:r>
          </w:p>
        </w:tc>
      </w:tr>
    </w:tbl>
    <w:p w:rsidR="00000000" w:rsidRDefault="00F226B8">
      <w:pPr>
        <w:pStyle w:val="a3"/>
        <w:jc w:val="both"/>
      </w:pPr>
      <w:r>
        <w:br w:type="textWrapping" w:clear="all"/>
      </w:r>
    </w:p>
    <w:p w:rsidR="00000000" w:rsidRDefault="00F226B8">
      <w:pPr>
        <w:pStyle w:val="a3"/>
        <w:jc w:val="right"/>
      </w:pPr>
      <w:r>
        <w:t>"</w:t>
      </w:r>
    </w:p>
    <w:p w:rsidR="00000000" w:rsidRDefault="00F226B8">
      <w:pPr>
        <w:pStyle w:val="a3"/>
        <w:jc w:val="both"/>
      </w:pPr>
      <w:r>
        <w:t>доповнити двома новими кодами показника такого змісту:</w:t>
      </w:r>
    </w:p>
    <w:p w:rsidR="00000000" w:rsidRDefault="00F226B8">
      <w:pPr>
        <w:pStyle w:val="a3"/>
        <w:jc w:val="both"/>
      </w:pPr>
      <w: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1"/>
        <w:gridCol w:w="8686"/>
      </w:tblGrid>
      <w:tr w:rsidR="00000000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</w:pPr>
            <w:r>
              <w:t>01120270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</w:pPr>
            <w:r>
              <w:t>Облігація міжнародної фінансової організації відсоткова бездокументарна іменна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</w:pPr>
            <w:r>
              <w:t>01120271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</w:pPr>
            <w:r>
              <w:t>Облігація міжнародної фінансової організації дисконтна бездокументарна іменна</w:t>
            </w:r>
          </w:p>
        </w:tc>
      </w:tr>
    </w:tbl>
    <w:p w:rsidR="00000000" w:rsidRDefault="00F226B8">
      <w:pPr>
        <w:pStyle w:val="a3"/>
        <w:jc w:val="both"/>
      </w:pPr>
      <w:r>
        <w:br w:type="textWrapping" w:clear="all"/>
      </w:r>
    </w:p>
    <w:p w:rsidR="00000000" w:rsidRDefault="00F226B8">
      <w:pPr>
        <w:pStyle w:val="a3"/>
        <w:jc w:val="right"/>
      </w:pPr>
      <w:r>
        <w:t>";</w:t>
      </w:r>
    </w:p>
    <w:p w:rsidR="00000000" w:rsidRDefault="00F226B8">
      <w:pPr>
        <w:pStyle w:val="a3"/>
        <w:jc w:val="both"/>
      </w:pPr>
      <w:r>
        <w:t>3) довідник 9 "Види ринку за характером проведення операцій" викласти в такій редакції:</w:t>
      </w:r>
    </w:p>
    <w:p w:rsidR="00000000" w:rsidRDefault="00F226B8">
      <w:pPr>
        <w:pStyle w:val="a3"/>
        <w:jc w:val="both"/>
      </w:pPr>
      <w:r>
        <w:t>"9. Довідник "Види ринку за характером проведення операцій"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3"/>
        <w:gridCol w:w="8614"/>
      </w:tblGrid>
      <w:tr w:rsidR="00000000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Код показника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</w:pPr>
            <w:r>
              <w:t>Зміст показника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226B8">
            <w:pPr>
              <w:pStyle w:val="a3"/>
            </w:pPr>
            <w:r>
              <w:t>Ринок РЕПО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226B8">
            <w:pPr>
              <w:pStyle w:val="a3"/>
            </w:pPr>
            <w:r>
              <w:t>Строковий ринок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</w:pPr>
            <w:r>
              <w:t>Спотовий ринок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</w:pPr>
            <w:r>
              <w:t>Маржинальна торгівля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</w:pPr>
            <w:r>
              <w:t>Ринок приватизації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</w:pPr>
            <w:r>
              <w:t>Ринок цінних паперів, на які звернено стягнення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</w:pPr>
            <w:r>
              <w:t>Інший (зазначити)</w:t>
            </w:r>
          </w:p>
        </w:tc>
      </w:tr>
    </w:tbl>
    <w:p w:rsidR="00000000" w:rsidRDefault="00F226B8">
      <w:pPr>
        <w:pStyle w:val="a3"/>
        <w:jc w:val="both"/>
      </w:pPr>
      <w:r>
        <w:lastRenderedPageBreak/>
        <w:br w:type="textWrapping" w:clear="all"/>
      </w:r>
    </w:p>
    <w:p w:rsidR="00000000" w:rsidRDefault="00F226B8">
      <w:pPr>
        <w:pStyle w:val="a3"/>
        <w:jc w:val="right"/>
      </w:pPr>
      <w:r>
        <w:t>";</w:t>
      </w:r>
    </w:p>
    <w:p w:rsidR="00000000" w:rsidRDefault="00F226B8">
      <w:pPr>
        <w:pStyle w:val="a3"/>
        <w:jc w:val="both"/>
      </w:pPr>
      <w:r>
        <w:t>4) довідник 25 "Технології проведення торгів" викласти в такій редакції:</w:t>
      </w:r>
    </w:p>
    <w:p w:rsidR="00000000" w:rsidRDefault="00F226B8">
      <w:pPr>
        <w:pStyle w:val="a3"/>
        <w:jc w:val="both"/>
      </w:pPr>
      <w:r>
        <w:t>"25. Довідник "Технології проведення торгів"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3"/>
        <w:gridCol w:w="8614"/>
      </w:tblGrid>
      <w:tr w:rsidR="00000000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Код показника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Зміст показника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226B8">
            <w:pPr>
              <w:pStyle w:val="a3"/>
            </w:pPr>
            <w:r>
              <w:t>Електронні торги (за адресними заявками)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226B8">
            <w:pPr>
              <w:pStyle w:val="a3"/>
            </w:pPr>
            <w:r>
              <w:t>Електронні торги (за безадресними заявками)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226B8">
            <w:pPr>
              <w:pStyle w:val="a3"/>
            </w:pPr>
            <w:r>
              <w:t>Електронні торги (за анонімними заявками)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226B8">
            <w:pPr>
              <w:pStyle w:val="a3"/>
            </w:pPr>
            <w:r>
              <w:t>Електронні торги - аукціон (за адресними заявками)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226B8">
            <w:pPr>
              <w:pStyle w:val="a3"/>
            </w:pPr>
            <w:r>
              <w:t>Електронні торги - аукціон (за безадресними заявками)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226B8">
            <w:pPr>
              <w:pStyle w:val="a3"/>
            </w:pPr>
            <w:r>
              <w:t>Торги з голосу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226B8">
            <w:pPr>
              <w:pStyle w:val="a3"/>
            </w:pPr>
            <w:r>
              <w:t>Торги з голосу - аукціон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226B8">
            <w:pPr>
              <w:pStyle w:val="a3"/>
            </w:pPr>
            <w:r>
              <w:t>Інше</w:t>
            </w:r>
          </w:p>
        </w:tc>
      </w:tr>
    </w:tbl>
    <w:p w:rsidR="00000000" w:rsidRDefault="00F226B8">
      <w:pPr>
        <w:pStyle w:val="a3"/>
        <w:jc w:val="both"/>
      </w:pPr>
      <w:r>
        <w:br w:type="textWrapping" w:clear="all"/>
      </w:r>
    </w:p>
    <w:p w:rsidR="00000000" w:rsidRDefault="00F226B8">
      <w:pPr>
        <w:pStyle w:val="a3"/>
        <w:jc w:val="right"/>
      </w:pPr>
      <w:r>
        <w:t>";</w:t>
      </w:r>
    </w:p>
    <w:p w:rsidR="00000000" w:rsidRDefault="00F226B8">
      <w:pPr>
        <w:pStyle w:val="a3"/>
        <w:jc w:val="both"/>
      </w:pPr>
      <w:r>
        <w:t>5) у довіднику 37 "Види депонентів" код показника</w:t>
      </w:r>
    </w:p>
    <w:p w:rsidR="00000000" w:rsidRDefault="00F226B8">
      <w:pPr>
        <w:pStyle w:val="a3"/>
        <w:jc w:val="both"/>
      </w:pPr>
      <w: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1"/>
        <w:gridCol w:w="8686"/>
      </w:tblGrid>
      <w:tr w:rsidR="00000000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130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Банки**</w:t>
            </w:r>
          </w:p>
        </w:tc>
      </w:tr>
    </w:tbl>
    <w:p w:rsidR="00000000" w:rsidRDefault="00F226B8">
      <w:pPr>
        <w:pStyle w:val="a3"/>
        <w:jc w:val="both"/>
      </w:pPr>
      <w:r>
        <w:br w:type="textWrapping" w:clear="all"/>
      </w:r>
    </w:p>
    <w:p w:rsidR="00000000" w:rsidRDefault="00F226B8">
      <w:pPr>
        <w:pStyle w:val="a3"/>
        <w:jc w:val="right"/>
      </w:pPr>
      <w:r>
        <w:t>"</w:t>
      </w:r>
    </w:p>
    <w:p w:rsidR="00000000" w:rsidRDefault="00F226B8">
      <w:pPr>
        <w:pStyle w:val="a3"/>
        <w:jc w:val="both"/>
      </w:pPr>
      <w:r>
        <w:t>викласти у такій редакції:</w:t>
      </w:r>
    </w:p>
    <w:p w:rsidR="00000000" w:rsidRDefault="00F226B8">
      <w:pPr>
        <w:pStyle w:val="a3"/>
        <w:jc w:val="both"/>
      </w:pPr>
      <w: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1"/>
        <w:gridCol w:w="8686"/>
      </w:tblGrid>
      <w:tr w:rsidR="00000000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131</w:t>
            </w:r>
          </w:p>
        </w:tc>
        <w:tc>
          <w:tcPr>
            <w:tcW w:w="4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F226B8">
            <w:pPr>
              <w:pStyle w:val="a3"/>
              <w:jc w:val="both"/>
            </w:pPr>
            <w:r>
              <w:t>Банки**</w:t>
            </w:r>
          </w:p>
        </w:tc>
      </w:tr>
    </w:tbl>
    <w:p w:rsidR="00000000" w:rsidRDefault="00F226B8">
      <w:pPr>
        <w:pStyle w:val="a3"/>
        <w:jc w:val="both"/>
      </w:pPr>
      <w:r>
        <w:br w:type="textWrapping" w:clear="all"/>
      </w:r>
    </w:p>
    <w:p w:rsidR="00000000" w:rsidRDefault="00F226B8">
      <w:pPr>
        <w:pStyle w:val="a3"/>
        <w:jc w:val="right"/>
      </w:pPr>
      <w:r>
        <w:t>".</w:t>
      </w:r>
    </w:p>
    <w:p w:rsidR="00000000" w:rsidRDefault="00F226B8">
      <w:pPr>
        <w:pStyle w:val="a3"/>
        <w:jc w:val="both"/>
      </w:pPr>
      <w:r>
        <w:lastRenderedPageBreak/>
        <w:t>2. Департаменту корпоративного управління та корпоративних фінансів (А. Папаіка) забезпечити подання цього рішення на державну реєстрацію до Міністерства юстиції України.</w:t>
      </w:r>
    </w:p>
    <w:p w:rsidR="00000000" w:rsidRDefault="00F226B8">
      <w:pPr>
        <w:pStyle w:val="a3"/>
        <w:jc w:val="both"/>
      </w:pPr>
      <w:r>
        <w:t>3. Управлінню інформаційних технологій, зовнішніх та внутрішніх комунікацій (А. Заїка) забезпечити:</w:t>
      </w:r>
    </w:p>
    <w:p w:rsidR="00000000" w:rsidRDefault="00F226B8">
      <w:pPr>
        <w:pStyle w:val="a3"/>
        <w:jc w:val="both"/>
      </w:pPr>
      <w:r>
        <w:t>оприлюднення цього рішення на офіційному веб-сайті Національної комісії з цінних паперів та фондового ринку;</w:t>
      </w:r>
    </w:p>
    <w:p w:rsidR="00000000" w:rsidRDefault="00F226B8">
      <w:pPr>
        <w:pStyle w:val="a3"/>
        <w:jc w:val="both"/>
      </w:pPr>
      <w:r>
        <w:t>опублікування цього рішення в офіційному друков</w:t>
      </w:r>
      <w:r>
        <w:t>аному виданні Національної комісії з цінних паперів та фондового ринку.</w:t>
      </w:r>
    </w:p>
    <w:p w:rsidR="00000000" w:rsidRDefault="00F226B8">
      <w:pPr>
        <w:pStyle w:val="a3"/>
        <w:jc w:val="both"/>
      </w:pPr>
      <w:r>
        <w:t>4. Це рішення набирає чинності через 10 днів з дня його офіційного опублікування.</w:t>
      </w:r>
    </w:p>
    <w:p w:rsidR="00000000" w:rsidRDefault="00F226B8">
      <w:pPr>
        <w:pStyle w:val="a3"/>
        <w:jc w:val="both"/>
      </w:pPr>
      <w:r>
        <w:t>5. Контроль за виконанням цього рішення покласти на члена Національної комісії з цінних паперів та фон</w:t>
      </w:r>
      <w:r>
        <w:t>дового ринку М. Назарчука.</w:t>
      </w:r>
    </w:p>
    <w:p w:rsidR="00000000" w:rsidRDefault="00F226B8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F226B8">
            <w:pPr>
              <w:pStyle w:val="a3"/>
              <w:jc w:val="center"/>
            </w:pPr>
            <w:r>
              <w:rPr>
                <w:b/>
                <w:bCs/>
              </w:rPr>
              <w:t>Голова Комісії</w:t>
            </w:r>
          </w:p>
        </w:tc>
        <w:tc>
          <w:tcPr>
            <w:tcW w:w="2500" w:type="pct"/>
            <w:hideMark/>
          </w:tcPr>
          <w:p w:rsidR="00000000" w:rsidRDefault="00F226B8">
            <w:pPr>
              <w:pStyle w:val="a3"/>
              <w:jc w:val="center"/>
            </w:pPr>
            <w:r>
              <w:rPr>
                <w:b/>
                <w:bCs/>
              </w:rPr>
              <w:t>Д. Тевелєв</w:t>
            </w:r>
          </w:p>
        </w:tc>
      </w:tr>
    </w:tbl>
    <w:p w:rsidR="00000000" w:rsidRDefault="00F226B8">
      <w:pPr>
        <w:pStyle w:val="a3"/>
        <w:jc w:val="both"/>
      </w:pPr>
      <w:r>
        <w:br w:type="textWrapping" w:clear="all"/>
      </w:r>
    </w:p>
    <w:p w:rsidR="00000000" w:rsidRDefault="00F226B8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F226B8">
            <w:pPr>
              <w:pStyle w:val="a3"/>
            </w:pPr>
            <w:r>
              <w:t>Протокол засідання Комісії</w:t>
            </w:r>
            <w:r>
              <w:br/>
              <w:t>від 26 листопада 2013 р. N 61</w:t>
            </w:r>
          </w:p>
        </w:tc>
      </w:tr>
    </w:tbl>
    <w:p w:rsidR="00000000" w:rsidRDefault="00F226B8">
      <w:pPr>
        <w:pStyle w:val="a3"/>
        <w:jc w:val="both"/>
      </w:pPr>
      <w:r>
        <w:br w:type="textWrapping" w:clear="all"/>
      </w:r>
    </w:p>
    <w:p w:rsidR="00000000" w:rsidRDefault="00F226B8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118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F226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Інформаційно-аналітичний центр «ЛІГА», 1991 - 2013</w:t>
            </w:r>
            <w:r>
              <w:rPr>
                <w:rFonts w:eastAsia="Times New Roman"/>
              </w:rPr>
              <w:br/>
              <w:t>© ТОВ «ЛІГА:ЗАКОН», 2007 - 2013</w:t>
            </w:r>
          </w:p>
        </w:tc>
        <w:tc>
          <w:tcPr>
            <w:tcW w:w="500" w:type="pct"/>
            <w:vAlign w:val="center"/>
            <w:hideMark/>
          </w:tcPr>
          <w:p w:rsidR="00000000" w:rsidRDefault="00F226B8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C:\Users\e.lapshov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.lapshov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26B8" w:rsidRDefault="00F226B8">
      <w:pPr>
        <w:rPr>
          <w:rFonts w:eastAsia="Times New Roman"/>
        </w:rPr>
      </w:pPr>
    </w:p>
    <w:sectPr w:rsidR="00F226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B51F5"/>
    <w:rsid w:val="003B51F5"/>
    <w:rsid w:val="00F2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B5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F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B5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1F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e.lapshova\AppData\Roaming\Liga70\Client\Session\LOGOTYPE.BMP" TargetMode="External"/><Relationship Id="rId5" Type="http://schemas.openxmlformats.org/officeDocument/2006/relationships/image" Target="file:///C:\Users\e.lapshova\AppData\Roaming\Liga70\Client\Session\TSIGN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2288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Елена</dc:creator>
  <cp:lastModifiedBy>Лапшова Елена</cp:lastModifiedBy>
  <cp:revision>2</cp:revision>
  <dcterms:created xsi:type="dcterms:W3CDTF">2013-12-23T12:28:00Z</dcterms:created>
  <dcterms:modified xsi:type="dcterms:W3CDTF">2013-12-23T12:28:00Z</dcterms:modified>
</cp:coreProperties>
</file>