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735C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735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КАБІНЕТ МІНІСТРІВ УКРАЇНИ</w:t>
      </w:r>
    </w:p>
    <w:p w:rsidR="00000000" w:rsidRDefault="0073735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ПОСТАНОВА</w:t>
      </w:r>
    </w:p>
    <w:p w:rsidR="00000000" w:rsidRDefault="0073735C">
      <w:pPr>
        <w:pStyle w:val="a3"/>
        <w:jc w:val="center"/>
      </w:pPr>
      <w:r>
        <w:rPr>
          <w:b/>
          <w:bCs/>
        </w:rPr>
        <w:t>від 7 листопада 2013 р. N 820</w:t>
      </w:r>
    </w:p>
    <w:p w:rsidR="00000000" w:rsidRDefault="0073735C">
      <w:pPr>
        <w:pStyle w:val="a3"/>
        <w:jc w:val="center"/>
      </w:pPr>
      <w:r>
        <w:rPr>
          <w:b/>
          <w:bCs/>
        </w:rPr>
        <w:t>Київ</w:t>
      </w:r>
    </w:p>
    <w:p w:rsidR="00000000" w:rsidRDefault="0073735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внесення змін до постанови Кабінету Міністрів України від 28 лютого 2000 р. N 419 і розпорядження Кабінету Міністрів України від 24 жовтня 2007 р. N 911</w:t>
      </w:r>
    </w:p>
    <w:p w:rsidR="00000000" w:rsidRDefault="0073735C">
      <w:pPr>
        <w:pStyle w:val="a3"/>
        <w:jc w:val="both"/>
      </w:pPr>
      <w:r>
        <w:t xml:space="preserve">Кабінет Міністрів України </w:t>
      </w:r>
      <w:r>
        <w:rPr>
          <w:b/>
          <w:bCs/>
        </w:rPr>
        <w:t>постановляє</w:t>
      </w:r>
      <w:r>
        <w:t>:</w:t>
      </w:r>
    </w:p>
    <w:p w:rsidR="00000000" w:rsidRDefault="0073735C">
      <w:pPr>
        <w:pStyle w:val="a3"/>
        <w:jc w:val="both"/>
      </w:pPr>
      <w:r>
        <w:t xml:space="preserve">1. Внести до </w:t>
      </w:r>
      <w:r>
        <w:rPr>
          <w:color w:val="0000FF"/>
        </w:rPr>
        <w:t>постанови Кабінету Міністрів України від 28 лютого 2000 р. N 419 "Про затвердження Порядку подання фінансової звітності"</w:t>
      </w:r>
      <w:r>
        <w:t xml:space="preserve"> (Офіційний вісник України, 2000 р., N 9, ст. 344; 2005 р., N 1, ст. 14, N 22, ст. 1</w:t>
      </w:r>
      <w:r>
        <w:t xml:space="preserve">203; 2006 р., N 18, ст. 1345; 2009 р., N 77, ст. 2614; 2010 р., N 74, ст. 2623; 2011 р., N 30, ст. 1308, N 71, ст. 2684, N 93, ст. 3376; 2013 р., N 7, ст. 240) і </w:t>
      </w:r>
      <w:r>
        <w:rPr>
          <w:color w:val="0000FF"/>
        </w:rPr>
        <w:t xml:space="preserve">розпорядження Кабінету Міністрів України від 24 жовтня 2007 р. N 911 "Про схвалення Стратегії </w:t>
      </w:r>
      <w:r>
        <w:rPr>
          <w:color w:val="0000FF"/>
        </w:rPr>
        <w:t>застосування міжнародних стандартів фінансової звітності в Україні"</w:t>
      </w:r>
      <w:r>
        <w:t xml:space="preserve"> (Офіційний вісник України, 2007 р., N 82, ст. 3054; 2011 р., N 21, ст. 883) зміни, що додаються.</w:t>
      </w:r>
    </w:p>
    <w:p w:rsidR="00000000" w:rsidRDefault="0073735C">
      <w:pPr>
        <w:pStyle w:val="a3"/>
        <w:jc w:val="both"/>
      </w:pPr>
      <w:r>
        <w:t>2. Ця постанова набирає чинності з дня опублікування, крім пункту 1 змін, затверджених цією</w:t>
      </w:r>
      <w:r>
        <w:t xml:space="preserve"> постановою, який набирає чинності з 1 січня 2014 року.</w:t>
      </w:r>
    </w:p>
    <w:p w:rsidR="00000000" w:rsidRDefault="0073735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73735C">
            <w:pPr>
              <w:pStyle w:val="a3"/>
              <w:jc w:val="center"/>
            </w:pPr>
            <w:r>
              <w:rPr>
                <w:b/>
                <w:bCs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00000" w:rsidRDefault="0073735C">
            <w:pPr>
              <w:pStyle w:val="a3"/>
              <w:jc w:val="center"/>
            </w:pPr>
            <w:r>
              <w:rPr>
                <w:b/>
                <w:bCs/>
              </w:rPr>
              <w:t>М. АЗАРОВ</w:t>
            </w:r>
          </w:p>
        </w:tc>
      </w:tr>
    </w:tbl>
    <w:p w:rsidR="00000000" w:rsidRDefault="0073735C">
      <w:pPr>
        <w:pStyle w:val="a3"/>
        <w:jc w:val="both"/>
      </w:pPr>
      <w:r>
        <w:br w:type="textWrapping" w:clear="all"/>
      </w:r>
    </w:p>
    <w:p w:rsidR="00000000" w:rsidRDefault="0073735C">
      <w:pPr>
        <w:pStyle w:val="a3"/>
        <w:jc w:val="both"/>
      </w:pPr>
      <w:r>
        <w:t>Інд. 70</w:t>
      </w:r>
    </w:p>
    <w:p w:rsidR="00000000" w:rsidRDefault="0073735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73735C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7 листопада 2013 р. N 820</w:t>
            </w:r>
          </w:p>
        </w:tc>
      </w:tr>
    </w:tbl>
    <w:p w:rsidR="00000000" w:rsidRDefault="0073735C">
      <w:pPr>
        <w:pStyle w:val="a3"/>
        <w:jc w:val="both"/>
      </w:pPr>
      <w:r>
        <w:br w:type="textWrapping" w:clear="all"/>
      </w:r>
    </w:p>
    <w:p w:rsidR="00000000" w:rsidRDefault="0073735C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lastRenderedPageBreak/>
        <w:t>ЗМІНИ,</w:t>
      </w:r>
      <w:r>
        <w:rPr>
          <w:rFonts w:eastAsia="Times New Roman"/>
        </w:rPr>
        <w:br/>
        <w:t xml:space="preserve">що вносяться до </w:t>
      </w:r>
      <w:r>
        <w:rPr>
          <w:rFonts w:eastAsia="Times New Roman"/>
          <w:color w:val="0000FF"/>
        </w:rPr>
        <w:t>постанови Кабінету Міністрів України від 28 лютого 2000 р. N 419</w:t>
      </w:r>
      <w:r>
        <w:rPr>
          <w:rFonts w:eastAsia="Times New Roman"/>
        </w:rPr>
        <w:t xml:space="preserve"> і </w:t>
      </w:r>
      <w:r>
        <w:rPr>
          <w:rFonts w:eastAsia="Times New Roman"/>
          <w:color w:val="0000FF"/>
        </w:rPr>
        <w:t>розпорядження Кабінету Міністрів України від 24 жовтня 2007 р. N 911</w:t>
      </w:r>
    </w:p>
    <w:p w:rsidR="00000000" w:rsidRDefault="0073735C">
      <w:pPr>
        <w:pStyle w:val="a3"/>
        <w:jc w:val="both"/>
      </w:pPr>
      <w:r>
        <w:t xml:space="preserve">1. У Порядку подання фінансової звітності, затвердженому </w:t>
      </w:r>
      <w:r>
        <w:rPr>
          <w:color w:val="0000FF"/>
        </w:rPr>
        <w:t>постановою Кабінету Міністрів України від 28 лютого 2000 р. N 4</w:t>
      </w:r>
      <w:r>
        <w:rPr>
          <w:color w:val="0000FF"/>
        </w:rPr>
        <w:t>19</w:t>
      </w:r>
      <w:r>
        <w:t>:</w:t>
      </w:r>
    </w:p>
    <w:p w:rsidR="00000000" w:rsidRDefault="0073735C">
      <w:pPr>
        <w:pStyle w:val="a3"/>
        <w:jc w:val="both"/>
      </w:pPr>
      <w:r>
        <w:t>1) у пункті 2:</w:t>
      </w:r>
    </w:p>
    <w:p w:rsidR="00000000" w:rsidRDefault="0073735C">
      <w:pPr>
        <w:pStyle w:val="a3"/>
        <w:jc w:val="both"/>
      </w:pPr>
      <w:r>
        <w:t>в абзаці третьому слова і цифри "з 1 січня 2014 р." замінити словами і цифрами "з 1 січня 2015 р.";</w:t>
      </w:r>
    </w:p>
    <w:p w:rsidR="00000000" w:rsidRDefault="0073735C">
      <w:pPr>
        <w:pStyle w:val="a3"/>
        <w:jc w:val="both"/>
      </w:pPr>
      <w:r>
        <w:t>абзац п'ятий викласти в такій редакції:</w:t>
      </w:r>
    </w:p>
    <w:p w:rsidR="00000000" w:rsidRDefault="0073735C">
      <w:pPr>
        <w:pStyle w:val="a3"/>
        <w:jc w:val="both"/>
      </w:pPr>
      <w:r>
        <w:t>"допоміжна діяльність у сферах фінансових послуг і страхування (</w:t>
      </w:r>
      <w:r>
        <w:rPr>
          <w:color w:val="0000FF"/>
        </w:rPr>
        <w:t>розділ 66 КВЕД ДК 009:2010</w:t>
      </w:r>
      <w:r>
        <w:t>) - поч</w:t>
      </w:r>
      <w:r>
        <w:t>инаючи з 1 січня 2014 р., а діяльність з управління активами (</w:t>
      </w:r>
      <w:r>
        <w:rPr>
          <w:color w:val="0000FF"/>
        </w:rPr>
        <w:t>група 64.3 КВЕД ДК 009:2010</w:t>
      </w:r>
      <w:r>
        <w:t>) - починаючи з 1 січня 2015 року.";</w:t>
      </w:r>
    </w:p>
    <w:p w:rsidR="00000000" w:rsidRDefault="0073735C">
      <w:pPr>
        <w:pStyle w:val="a3"/>
        <w:jc w:val="both"/>
      </w:pPr>
      <w:r>
        <w:t>2) у пункті 5 цифру і слово "9 лютого" замінити цифрами і словом "28 лютого".</w:t>
      </w:r>
    </w:p>
    <w:p w:rsidR="00000000" w:rsidRDefault="0073735C">
      <w:pPr>
        <w:pStyle w:val="a3"/>
        <w:jc w:val="both"/>
      </w:pPr>
      <w:r>
        <w:t>2. У Стратегії застосування міжнародних стандартів ф</w:t>
      </w:r>
      <w:r>
        <w:t xml:space="preserve">інансової звітності в Україні, схваленій </w:t>
      </w:r>
      <w:r>
        <w:rPr>
          <w:color w:val="0000FF"/>
        </w:rPr>
        <w:t>розпорядженням Кабінету Міністрів України від 24 жовтня 2007 р. N 911</w:t>
      </w:r>
      <w:r>
        <w:t>:</w:t>
      </w:r>
    </w:p>
    <w:p w:rsidR="00000000" w:rsidRDefault="0073735C">
      <w:pPr>
        <w:pStyle w:val="a3"/>
        <w:jc w:val="both"/>
      </w:pPr>
      <w:r>
        <w:t>1) розділ "Загальні питання" після абзацу сьомого доповнити новими абзацами такого змісту:</w:t>
      </w:r>
    </w:p>
    <w:p w:rsidR="00000000" w:rsidRDefault="0073735C">
      <w:pPr>
        <w:pStyle w:val="a3"/>
        <w:jc w:val="both"/>
      </w:pPr>
      <w:r>
        <w:t>"Порядок застосування міжнародних стандартів та перел</w:t>
      </w:r>
      <w:r>
        <w:t xml:space="preserve">ік суб'єктів, які зобов'язані їх застосовувати для складення фінансової звітності, визначено </w:t>
      </w:r>
      <w:r>
        <w:rPr>
          <w:color w:val="0000FF"/>
        </w:rPr>
        <w:t>Законом України "Про бухгалтерський облік та фінансову звітність в Україні"</w:t>
      </w:r>
      <w:r>
        <w:t>. Проте процес створення належних організаційно-правових умов для застосування міжнародн</w:t>
      </w:r>
      <w:r>
        <w:t>их стандартів не може обмежуватися лише прийняттям базового закону і потребує постійної скоординованої роботи органів виконавчої влади, професійних організацій бухгалтерів та інших учасників зазначеного процесу.</w:t>
      </w:r>
    </w:p>
    <w:p w:rsidR="00000000" w:rsidRDefault="0073735C">
      <w:pPr>
        <w:pStyle w:val="a3"/>
        <w:jc w:val="both"/>
      </w:pPr>
      <w:r>
        <w:t>Під час обстеження в Україні системи бухгалт</w:t>
      </w:r>
      <w:r>
        <w:t>ерського обліку за методикою, рекомендованою Секретаріатом Конференції Організації Об'єднаних Націй з торгівлі та розвитку, виявлені окремі проблемні питання розвитку бухгалтерського обліку, зокрема, в частині формування кадрового потенціалу, координації д</w:t>
      </w:r>
      <w:r>
        <w:t>іяльності органів виконавчої влади, професійних організацій, вищих навчальних закладів та інших заінтересованих осіб із забезпечення застосування міжнародних стандартів та професійної підготовки бухгалтерів і аудиторів.".</w:t>
      </w:r>
    </w:p>
    <w:p w:rsidR="00000000" w:rsidRDefault="0073735C">
      <w:pPr>
        <w:pStyle w:val="a3"/>
        <w:jc w:val="both"/>
      </w:pPr>
      <w:r>
        <w:t>У зв'язку з цим абзац восьмий вваж</w:t>
      </w:r>
      <w:r>
        <w:t>ати абзацом десятим;</w:t>
      </w:r>
    </w:p>
    <w:p w:rsidR="00000000" w:rsidRDefault="0073735C">
      <w:pPr>
        <w:pStyle w:val="a3"/>
        <w:jc w:val="both"/>
      </w:pPr>
      <w:r>
        <w:t>2) у розділі "Мета та завдання Стратегії":</w:t>
      </w:r>
    </w:p>
    <w:p w:rsidR="00000000" w:rsidRDefault="0073735C">
      <w:pPr>
        <w:pStyle w:val="a3"/>
        <w:jc w:val="both"/>
      </w:pPr>
      <w:r>
        <w:t>абзац четвертий викласти в такій редакції:</w:t>
      </w:r>
    </w:p>
    <w:p w:rsidR="00000000" w:rsidRDefault="0073735C">
      <w:pPr>
        <w:pStyle w:val="a3"/>
        <w:jc w:val="both"/>
      </w:pPr>
      <w:r>
        <w:t>"створення сприятливих організаційно-правових умов для застосування міжнародних стандартів під час складання суб'єктами господарювання фінансової зві</w:t>
      </w:r>
      <w:r>
        <w:t>тності та її подання в електронній формі з урахуванням міжнародної практики за принципом "єдиного вікна";";</w:t>
      </w:r>
    </w:p>
    <w:p w:rsidR="00000000" w:rsidRDefault="0073735C">
      <w:pPr>
        <w:pStyle w:val="a3"/>
        <w:jc w:val="both"/>
      </w:pPr>
      <w:r>
        <w:t>доповнити розділ абзацами такого змісту:</w:t>
      </w:r>
    </w:p>
    <w:p w:rsidR="00000000" w:rsidRDefault="0073735C">
      <w:pPr>
        <w:pStyle w:val="a3"/>
        <w:jc w:val="both"/>
      </w:pPr>
      <w:r>
        <w:t>"урахування кращого міжнародного досвіду формування якісної звітності;</w:t>
      </w:r>
    </w:p>
    <w:p w:rsidR="00000000" w:rsidRDefault="0073735C">
      <w:pPr>
        <w:pStyle w:val="a3"/>
        <w:jc w:val="both"/>
      </w:pPr>
      <w:r>
        <w:lastRenderedPageBreak/>
        <w:t>зміцнення кадрового потенціалу сфери</w:t>
      </w:r>
      <w:r>
        <w:t xml:space="preserve"> бухгалтерського обліку;</w:t>
      </w:r>
    </w:p>
    <w:p w:rsidR="00000000" w:rsidRDefault="0073735C">
      <w:pPr>
        <w:pStyle w:val="a3"/>
        <w:jc w:val="both"/>
      </w:pPr>
      <w:r>
        <w:t>створення ефективних механізмів координації діяльності органів виконавчої влади, професійних організацій, вищих навчальних закладів та інших заінтересованих осіб із забезпечення застосування міжнародних стандартів та професійної пі</w:t>
      </w:r>
      <w:r>
        <w:t>дготовки бухгалтерів і аудиторів.";</w:t>
      </w:r>
    </w:p>
    <w:p w:rsidR="00000000" w:rsidRDefault="0073735C">
      <w:pPr>
        <w:pStyle w:val="a3"/>
        <w:jc w:val="both"/>
      </w:pPr>
      <w:r>
        <w:t>3) розділ "Основні напрями реалізації Стратегії" викласти у такій редакції:</w:t>
      </w:r>
    </w:p>
    <w:p w:rsidR="00000000" w:rsidRDefault="0073735C">
      <w:pPr>
        <w:pStyle w:val="a3"/>
        <w:jc w:val="both"/>
      </w:pPr>
      <w:r>
        <w:t>"Основними напрямами реалізації Стратегії є:</w:t>
      </w:r>
    </w:p>
    <w:p w:rsidR="00000000" w:rsidRDefault="0073735C">
      <w:pPr>
        <w:pStyle w:val="a3"/>
        <w:jc w:val="both"/>
      </w:pPr>
      <w:r>
        <w:t>створення сприятливих організаційно-правових умов застосування міжнародних стандартів для складення суб'єктами господарювання фінансової звітності та її подання в електронній формі з урахуванням міжнародної практики за принципом "єдиного вікна" шляхом:</w:t>
      </w:r>
    </w:p>
    <w:p w:rsidR="00000000" w:rsidRDefault="0073735C">
      <w:pPr>
        <w:pStyle w:val="a3"/>
        <w:jc w:val="both"/>
      </w:pPr>
      <w:r>
        <w:t>- з</w:t>
      </w:r>
      <w:r>
        <w:t>аконодавчого врегулювання порядку подання фінансової звітності в електронній формі за принципом "єдиного вікна" та усунення суперечностей між міжнародними стандартами і національним законодавством;</w:t>
      </w:r>
    </w:p>
    <w:p w:rsidR="00000000" w:rsidRDefault="0073735C">
      <w:pPr>
        <w:pStyle w:val="a3"/>
        <w:jc w:val="both"/>
      </w:pPr>
      <w:r>
        <w:t>- офіційного оприлюднення міжнародних стандартів та внесен</w:t>
      </w:r>
      <w:r>
        <w:t>их до них змін з дотриманням їх відповідності оригіналу з метою створення умов для вільного доступу до зазначених стандартів усіх суб'єктів господарювання;</w:t>
      </w:r>
    </w:p>
    <w:p w:rsidR="00000000" w:rsidRDefault="0073735C">
      <w:pPr>
        <w:pStyle w:val="a3"/>
        <w:jc w:val="both"/>
      </w:pPr>
      <w:r>
        <w:t>- удосконалення інформаційно-аналітичної бази з питань застосування міжнародних стандартів з урахува</w:t>
      </w:r>
      <w:r>
        <w:t>нням кращого міжнародного досвіду подання фінансової звітності в електронній формі з метою забезпечення вільного доступу суб'єктів господарювання до навчальних матеріалів, наукових статей та інформації про практичне їх застосування;</w:t>
      </w:r>
    </w:p>
    <w:p w:rsidR="00000000" w:rsidRDefault="0073735C">
      <w:pPr>
        <w:pStyle w:val="a3"/>
        <w:jc w:val="both"/>
      </w:pPr>
      <w:r>
        <w:t>- здійснення заходів що</w:t>
      </w:r>
      <w:r>
        <w:t>до створення організаційно-технічних умов подання фінансової звітності, складеної за міжнародними стандартами в електронній формі з урахуванням кращого міжнародного досвіду;</w:t>
      </w:r>
    </w:p>
    <w:p w:rsidR="00000000" w:rsidRDefault="0073735C">
      <w:pPr>
        <w:pStyle w:val="a3"/>
        <w:jc w:val="both"/>
      </w:pPr>
      <w:r>
        <w:t>- проведення науково-практичних конференцій з обговорення актуальних питань застос</w:t>
      </w:r>
      <w:r>
        <w:t>ування міжнародних стандартів;</w:t>
      </w:r>
    </w:p>
    <w:p w:rsidR="00000000" w:rsidRDefault="0073735C">
      <w:pPr>
        <w:pStyle w:val="a3"/>
        <w:jc w:val="both"/>
      </w:pPr>
      <w:r>
        <w:t>адаптація національної нормативно-правової бази з питань бухгалтерського обліку до міжнародних стандартів шляхом:</w:t>
      </w:r>
    </w:p>
    <w:p w:rsidR="00000000" w:rsidRDefault="0073735C">
      <w:pPr>
        <w:pStyle w:val="a3"/>
        <w:jc w:val="both"/>
      </w:pPr>
      <w:r>
        <w:t>- удосконалення національних положень (стандартів) бухгалтерського обліку у зв'язку з прийняттям нових та внесе</w:t>
      </w:r>
      <w:r>
        <w:t>нням змін до чинних міжнародних стандартів;</w:t>
      </w:r>
    </w:p>
    <w:p w:rsidR="00000000" w:rsidRDefault="0073735C">
      <w:pPr>
        <w:pStyle w:val="a3"/>
        <w:jc w:val="both"/>
      </w:pPr>
      <w:r>
        <w:t>- затвердження положень бухгалтерського обліку господарських операцій, що не відображені у міжнародних стандартах;</w:t>
      </w:r>
    </w:p>
    <w:p w:rsidR="00000000" w:rsidRDefault="0073735C">
      <w:pPr>
        <w:pStyle w:val="a3"/>
        <w:jc w:val="both"/>
      </w:pPr>
      <w:r>
        <w:t>- забезпечення складення податкової, статистичної та інших видів звітності з використанням грошов</w:t>
      </w:r>
      <w:r>
        <w:t>ого вимірника за даними бухгалтерського обліку;</w:t>
      </w:r>
    </w:p>
    <w:p w:rsidR="00000000" w:rsidRDefault="0073735C">
      <w:pPr>
        <w:pStyle w:val="a3"/>
        <w:jc w:val="both"/>
      </w:pPr>
      <w:r>
        <w:t>- розроблення методичного забезпечення із застосування національних положень (стандартів) бухгалтерського обліку;</w:t>
      </w:r>
    </w:p>
    <w:p w:rsidR="00000000" w:rsidRDefault="0073735C">
      <w:pPr>
        <w:pStyle w:val="a3"/>
        <w:jc w:val="both"/>
      </w:pPr>
      <w:r>
        <w:t>удосконалення механізму державного регулювання у сфері бухгалтерського обліку шляхом:</w:t>
      </w:r>
    </w:p>
    <w:p w:rsidR="00000000" w:rsidRDefault="0073735C">
      <w:pPr>
        <w:pStyle w:val="a3"/>
        <w:jc w:val="both"/>
      </w:pPr>
      <w:r>
        <w:t>- забезп</w:t>
      </w:r>
      <w:r>
        <w:t>ечення Мінфіном співробітництва з Радою міжнародних стандартів бухгалтерського обліку щодо запровадження в Україні міжнародних стандартів;</w:t>
      </w:r>
    </w:p>
    <w:p w:rsidR="00000000" w:rsidRDefault="0073735C">
      <w:pPr>
        <w:pStyle w:val="a3"/>
        <w:jc w:val="both"/>
      </w:pPr>
      <w:r>
        <w:lastRenderedPageBreak/>
        <w:t>- узагальнення Мінфіном пропозицій наукових установ, громадських об'єднань і експертів, бухгалтерів-практиків щодо вн</w:t>
      </w:r>
      <w:r>
        <w:t xml:space="preserve">есення змін до міжнародних стандартів у частині вирішення питань, не врегульованих такими стандартами, встановлення єдиного підходу до проектів міжнародних стандартів, змін і тлумачень до них, надісланих Радою міжнародних стандартів бухгалтерського обліку </w:t>
      </w:r>
      <w:r>
        <w:t>для обговорення, та подання таких пропозицій на розгляд Ради міжнародних стандартів бухгалтерського обліку;</w:t>
      </w:r>
    </w:p>
    <w:p w:rsidR="00000000" w:rsidRDefault="0073735C">
      <w:pPr>
        <w:pStyle w:val="a3"/>
        <w:jc w:val="both"/>
      </w:pPr>
      <w:r>
        <w:t>- забезпечення ведення бухгалтерського обліку на єдиних методологічних засадах усіма суб'єктами господарювання шляхом застосування єдиного плану рах</w:t>
      </w:r>
      <w:r>
        <w:t>унків і визначення загальної номенклатури статей фінансової звітності та порядку їх групування з наданням права суб'єктам господарювання складати фінансову звітність з урахуванням особливостей господарської діяльності та максимальним розкриттям інформації;</w:t>
      </w:r>
    </w:p>
    <w:p w:rsidR="00000000" w:rsidRDefault="0073735C">
      <w:pPr>
        <w:pStyle w:val="a3"/>
        <w:jc w:val="both"/>
      </w:pPr>
      <w:r>
        <w:t>удосконалення методології бухгалтерського обліку для суб'єктів малого підприємництва шляхом:</w:t>
      </w:r>
    </w:p>
    <w:p w:rsidR="00000000" w:rsidRDefault="0073735C">
      <w:pPr>
        <w:pStyle w:val="a3"/>
        <w:jc w:val="both"/>
      </w:pPr>
      <w:r>
        <w:t xml:space="preserve">- максимального спрощення процедури ведення бухгалтерського обліку та форм фінансової звітності для окремої категорії суб'єктів малого підприємництва, зокрема, у </w:t>
      </w:r>
      <w:r>
        <w:t>частині надання права таким суб'єктам використовувати форму обліку, яка не передбачає застосування подвійного запису;</w:t>
      </w:r>
    </w:p>
    <w:p w:rsidR="00000000" w:rsidRDefault="0073735C">
      <w:pPr>
        <w:pStyle w:val="a3"/>
        <w:jc w:val="both"/>
      </w:pPr>
      <w:r>
        <w:t>- адаптації національної нормативно-правової бази з питань бухгалтерського обліку для суб'єктів малого підприємництва до міжнародних станд</w:t>
      </w:r>
      <w:r>
        <w:t>артів шляхом затвердження відповідних національних положень (стандартів) бухгалтерського обліку із спрощеним порядком ведення обліку активів, зобов'язань, власного капіталу та розрахунку фінансових результатів;</w:t>
      </w:r>
    </w:p>
    <w:p w:rsidR="00000000" w:rsidRDefault="0073735C">
      <w:pPr>
        <w:pStyle w:val="a3"/>
        <w:jc w:val="both"/>
      </w:pPr>
      <w:r>
        <w:t>урахування кращого міжнародного досвіду форму</w:t>
      </w:r>
      <w:r>
        <w:t>вання якісної звітності шляхом:</w:t>
      </w:r>
    </w:p>
    <w:p w:rsidR="00000000" w:rsidRDefault="0073735C">
      <w:pPr>
        <w:pStyle w:val="a3"/>
        <w:jc w:val="both"/>
      </w:pPr>
      <w:r>
        <w:t>- узагальнення досвіду висвітлення питань соціальної відповідальності і екології у звітності підприємств країн Європейського Союзу, застосування інтегрованої звітності, а також визначення доцільності використання такого досв</w:t>
      </w:r>
      <w:r>
        <w:t>іду в Україні у середньостроковій перспективі;</w:t>
      </w:r>
    </w:p>
    <w:p w:rsidR="00000000" w:rsidRDefault="0073735C">
      <w:pPr>
        <w:pStyle w:val="a3"/>
        <w:jc w:val="both"/>
      </w:pPr>
      <w:r>
        <w:t>- проведення раз на три роки обстеження системи бухгалтерського обліку та аудиту згідно з методиками, рекомендованими міжнародними організаціями;</w:t>
      </w:r>
    </w:p>
    <w:p w:rsidR="00000000" w:rsidRDefault="0073735C">
      <w:pPr>
        <w:pStyle w:val="a3"/>
        <w:jc w:val="both"/>
      </w:pPr>
      <w:r>
        <w:t>зміцнення кадрового потенціалу сфери бухгалтерського обліку і з</w:t>
      </w:r>
      <w:r>
        <w:t>абезпечення високого рівня спеціалістів з бухгалтерського обліку суб'єктів господарювання, які складають фінансову звітність за міжнародними стандартами, шляхом:</w:t>
      </w:r>
    </w:p>
    <w:p w:rsidR="00000000" w:rsidRDefault="0073735C">
      <w:pPr>
        <w:pStyle w:val="a3"/>
        <w:jc w:val="both"/>
      </w:pPr>
      <w:r>
        <w:t>- урахування вищими навчальними закладами міжнародних стандартів професійної освіти у сфері бу</w:t>
      </w:r>
      <w:r>
        <w:t>хгалтерського обліку і аудиту під час розроблення програм підготовки та підвищення кваліфікації бухгалтерів;</w:t>
      </w:r>
    </w:p>
    <w:p w:rsidR="00000000" w:rsidRDefault="0073735C">
      <w:pPr>
        <w:pStyle w:val="a3"/>
        <w:jc w:val="both"/>
      </w:pPr>
      <w:r>
        <w:t>- сприяння розвитку системи професійної підготовки і постійного удосконалення знань спеціалістів з бухгалтерського обліку, що створена на рівні про</w:t>
      </w:r>
      <w:r>
        <w:t>фесійних організацій бухгалтерів;</w:t>
      </w:r>
    </w:p>
    <w:p w:rsidR="00000000" w:rsidRDefault="0073735C">
      <w:pPr>
        <w:pStyle w:val="a3"/>
        <w:jc w:val="both"/>
      </w:pPr>
      <w:r>
        <w:t>- розроблення і запровадження єдиної національної програми професійної сертифікації бухгалтерів для підтвердження ними знань міжнародних стандартів і забезпечення визнання зазначеної програми на національному і міжнародном</w:t>
      </w:r>
      <w:r>
        <w:t>у рівні;</w:t>
      </w:r>
    </w:p>
    <w:p w:rsidR="00000000" w:rsidRDefault="0073735C">
      <w:pPr>
        <w:pStyle w:val="a3"/>
        <w:jc w:val="both"/>
      </w:pPr>
      <w:r>
        <w:lastRenderedPageBreak/>
        <w:t>створення ефективних механізмів координації діяльності органів виконавчої влади, професійних організацій, вищих навчальних закладів та інших заінтересованих осіб із забезпечення застосування міжнародних стандартів та професійної підготовки бухгалт</w:t>
      </w:r>
      <w:r>
        <w:t>ерів і аудиторів шляхом:</w:t>
      </w:r>
    </w:p>
    <w:p w:rsidR="00000000" w:rsidRDefault="0073735C">
      <w:pPr>
        <w:pStyle w:val="a3"/>
        <w:jc w:val="both"/>
      </w:pPr>
      <w:r>
        <w:t>- законодавчого врегулювання питання розширення участі професійних організацій бухгалтерів у регулюванні бухгалтерського обліку, практичного застосування міжнародних стандартів;</w:t>
      </w:r>
    </w:p>
    <w:p w:rsidR="00000000" w:rsidRDefault="0073735C">
      <w:pPr>
        <w:pStyle w:val="a3"/>
        <w:jc w:val="both"/>
      </w:pPr>
      <w:r>
        <w:t>- підвищення рівня координації діяльності органів виконавчої влади з питань регулювання бухгалтерського обліку, практичного застосування міжнародних стандартів, розроблення кваліфікаційних вимог до головних бухгалтерів.</w:t>
      </w:r>
    </w:p>
    <w:p w:rsidR="00000000" w:rsidRDefault="0073735C">
      <w:pPr>
        <w:pStyle w:val="a3"/>
        <w:jc w:val="both"/>
      </w:pPr>
      <w:r>
        <w:t>Заходи щодо застосування міжнародних</w:t>
      </w:r>
      <w:r>
        <w:t xml:space="preserve"> стандартів наведені в додатку.";</w:t>
      </w:r>
    </w:p>
    <w:p w:rsidR="00000000" w:rsidRDefault="0073735C">
      <w:pPr>
        <w:pStyle w:val="a3"/>
        <w:jc w:val="both"/>
      </w:pPr>
      <w:r>
        <w:t>4) додаток до Стратегії викласти у такій редакції: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73735C">
            <w:pPr>
              <w:pStyle w:val="a3"/>
            </w:pPr>
            <w:r>
              <w:t xml:space="preserve">"Додаток до Стратегії </w:t>
            </w:r>
            <w:r>
              <w:br/>
              <w:t xml:space="preserve">(у редакції постанови Кабінету Міністрів України </w:t>
            </w:r>
            <w:r>
              <w:br/>
              <w:t>від 7 листопада 2013 р. N 820)</w:t>
            </w:r>
          </w:p>
        </w:tc>
      </w:tr>
    </w:tbl>
    <w:p w:rsidR="00000000" w:rsidRDefault="0073735C">
      <w:pPr>
        <w:pStyle w:val="a3"/>
        <w:jc w:val="both"/>
      </w:pPr>
      <w:r>
        <w:br w:type="textWrapping" w:clear="all"/>
      </w:r>
    </w:p>
    <w:p w:rsidR="00000000" w:rsidRDefault="0073735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ЗАХОДИ</w:t>
      </w:r>
      <w:r>
        <w:rPr>
          <w:rFonts w:eastAsia="Times New Roman"/>
        </w:rPr>
        <w:br/>
        <w:t>щодо застосування міжнародних стандартів фінансової зві</w:t>
      </w:r>
      <w:r>
        <w:rPr>
          <w:rFonts w:eastAsia="Times New Roman"/>
        </w:rPr>
        <w:t>тності в Україні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  <w:gridCol w:w="1587"/>
        <w:gridCol w:w="3826"/>
      </w:tblGrid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Найменування заходу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Строк виконання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Відповідальні за виконання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 xml:space="preserve">1. Підготовка пропозицій щодо внесення змін до </w:t>
            </w:r>
            <w:r>
              <w:rPr>
                <w:color w:val="0000FF"/>
              </w:rPr>
              <w:t>Закону України "Про бухгалтерський облік та фінансову звітність в Україні"</w:t>
            </w:r>
            <w:r>
              <w:t xml:space="preserve"> </w:t>
            </w:r>
            <w:r>
              <w:t>у частині регулювання порядку подання фінансової звітності в електронній формі за принципом "єдиного вікна" та усунення суперечностей між міжнародними стандартами та національним законодавством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IV квартал 2013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Мінфін</w:t>
            </w:r>
            <w:r>
              <w:br/>
              <w:t xml:space="preserve">Мінекономрозвитку </w:t>
            </w:r>
            <w:r>
              <w:br/>
              <w:t>Міндоходів</w:t>
            </w:r>
            <w:r>
              <w:br/>
              <w:t>Держ</w:t>
            </w:r>
            <w:r>
              <w:t>підприємництво</w:t>
            </w:r>
            <w:r>
              <w:br/>
              <w:t>НКЦПФР (за згодою)</w:t>
            </w:r>
            <w:r>
              <w:br/>
              <w:t>Нацкомфінпослуг (за згодою)</w:t>
            </w:r>
            <w:r>
              <w:br/>
              <w:t>Національний банк (за згодою)</w:t>
            </w:r>
            <w:r>
              <w:br/>
              <w:t>Держінформнауки</w:t>
            </w:r>
            <w:r>
              <w:br/>
              <w:t>Мін'юст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2. Здійснення перекладу міжнародних стандартів у порядку, встановленому Мінфіном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постійно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 xml:space="preserve">Мінфін </w:t>
            </w:r>
            <w:r>
              <w:br/>
            </w:r>
            <w:r>
              <w:t>Федерація професійних бухгалтерів та аудиторів України (за згодою)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3. Офіційне оприлюднення міжнародних стандартів та внесення до них змін з дотриманням їх відповідності оригіналу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both"/>
            </w:pPr>
            <w:r>
              <w:t>Мінфін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4. Удосконалення інформаційно-аналітичної бази з питань застосування міжнародних стандартів та кращого міжнародного досвіду подання фінансової звітності в електронній формі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lastRenderedPageBreak/>
              <w:t>5. Проведення науково-практичних конференцій з проблемних питань</w:t>
            </w:r>
            <w:r>
              <w:t xml:space="preserve"> застосування міжнародних стандартів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6. Проведення моніторингу застосування міжнародних стандартів в Європейському Союзі та у країнах з перехідною економікою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постійно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Мінфін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7. Створення організаційно-технічних умов для подання фінансової звітності, складеної за міжнародними стандартами в електронній формі за принципом "єдиного вікна" з урахуванням кращого міжнародного досвіду та реалізація пілотного проекту з розкриття фінанс</w:t>
            </w:r>
            <w:r>
              <w:t>ової звітності, складеної за міжнародними стандартами в електронній формі (далі - пілотний проект), шляхом: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both"/>
            </w:pPr>
            <w: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both"/>
            </w:pPr>
            <w:r>
              <w:t> 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1) проведення оцінки технічних умов для приймання фінансової звітності, складеної за міжнародними стандартами в електронній формі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IV квартал 2013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 xml:space="preserve">НКЦПФР (за згодою) </w:t>
            </w:r>
            <w:r>
              <w:br/>
              <w:t xml:space="preserve">Міндоходів </w:t>
            </w:r>
            <w:r>
              <w:br/>
              <w:t xml:space="preserve">Нацкомфінпослуг (за згодою) </w:t>
            </w:r>
            <w:r>
              <w:br/>
              <w:t>Держстат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2) організації співробітництва з розробниками програмних продуктів з метою створення необхідних технічних умов для складення фінансової звітності за міжнародними</w:t>
            </w:r>
            <w:r>
              <w:t xml:space="preserve"> стандартами в електронній формі та її подання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НКЦПФР (за згодою)</w:t>
            </w:r>
            <w:r>
              <w:br/>
              <w:t xml:space="preserve">Міндоходів </w:t>
            </w:r>
            <w:r>
              <w:br/>
              <w:t xml:space="preserve">Нацкомфінпослуг </w:t>
            </w:r>
            <w:r>
              <w:br/>
              <w:t>(за згодою)</w:t>
            </w:r>
            <w:r>
              <w:br/>
              <w:t>Держстат</w:t>
            </w:r>
            <w:r>
              <w:br/>
              <w:t>Мінфін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3) розроблення таксономії фінансової звітності, на основі якої складатиметься фінансова звітність за міжнародними стандартами в електронній формі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 xml:space="preserve">I квартал </w:t>
            </w:r>
            <w:r>
              <w:br/>
              <w:t>2014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Мінфін</w:t>
            </w:r>
            <w:r>
              <w:br/>
              <w:t xml:space="preserve">НКЦПФР (за згодою) </w:t>
            </w:r>
            <w:r>
              <w:br/>
              <w:t>Національний банк (за згодою)</w:t>
            </w:r>
            <w:r>
              <w:br/>
              <w:t xml:space="preserve">Держстат </w:t>
            </w:r>
            <w:r>
              <w:br/>
              <w:t>Нацкомфінпослуг (за зг</w:t>
            </w:r>
            <w:r>
              <w:t>одою)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4) розроблення для статистичних потреб методики формування зведених даних фінансової звітності з урахуванням особливостей такої звітності, складеної за міжнародними стандартами в електронній формі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III квартал 2014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Держстат</w:t>
            </w:r>
            <w:r>
              <w:br/>
              <w:t>Мінфін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5) узгодження учасниками реалізації пілотного проекту вимог до програмного забезпечення, що застосовуватиметься під час подання та приймання фінансової звітності, складеної за міжнародними стандартами в електронній формі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 xml:space="preserve">II квартал </w:t>
            </w:r>
            <w:r>
              <w:br/>
              <w:t>2014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НКЦПФР (за зг</w:t>
            </w:r>
            <w:r>
              <w:t>одою)</w:t>
            </w:r>
            <w:r>
              <w:br/>
              <w:t>Міндоходів</w:t>
            </w:r>
            <w:r>
              <w:br/>
              <w:t>Мінфін</w:t>
            </w:r>
            <w:r>
              <w:br/>
              <w:t xml:space="preserve">Держстат </w:t>
            </w:r>
            <w:r>
              <w:br/>
              <w:t>Нацкомфінпослуг (за згодою)</w:t>
            </w:r>
            <w:r>
              <w:br/>
              <w:t>Держінформнауки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6) розроблення порядку подання фінансової звітності, складеної за міжнародними стандартами в електронній формі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 квартал 2014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Мінфін</w:t>
            </w:r>
            <w:r>
              <w:br/>
              <w:t xml:space="preserve">НКЦПФР (за згодою) </w:t>
            </w:r>
            <w:r>
              <w:br/>
              <w:t>Нацкомфінпослуг</w:t>
            </w:r>
            <w:r>
              <w:t xml:space="preserve"> (за згодою) </w:t>
            </w:r>
            <w:r>
              <w:br/>
              <w:t>Міндоходів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lastRenderedPageBreak/>
              <w:t>7) розроблення порядку передачі та отримання фінансової звітності, складеної за міжнародними стандартами в електронній формі, на період реалізації пілотного проекту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Мінфін</w:t>
            </w:r>
            <w:r>
              <w:br/>
              <w:t>НКЦПФР (за згодою)</w:t>
            </w:r>
            <w:r>
              <w:br/>
              <w:t>Міндоходів</w:t>
            </w:r>
            <w:r>
              <w:br/>
              <w:t xml:space="preserve">Держстат </w:t>
            </w:r>
            <w:r>
              <w:br/>
            </w:r>
            <w:r>
              <w:t>Нацкомфінпослуг (за згодою)</w:t>
            </w:r>
            <w:r>
              <w:br/>
              <w:t>Національний банк (за згодою)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8) визначення порядку та переліку учасників реалізації пілотного проекту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НКЦПФР (за згодою)</w:t>
            </w:r>
            <w:r>
              <w:br/>
              <w:t>Нацкомфінпослуг (за згодою) Національний банк (за згодою)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9) створення програмно-технічного комплексу для реалізації пілотного проекту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IV квартал 2014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 xml:space="preserve">НКЦПФР (за згодою) </w:t>
            </w:r>
            <w:r>
              <w:br/>
              <w:t>Нацкомфінпослуг (за згодою)</w:t>
            </w:r>
            <w:r>
              <w:br/>
              <w:t>Міндоходів</w:t>
            </w:r>
            <w:r>
              <w:br/>
              <w:t>Держінформнауки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10) узагальнення результатів реалізації пілотного проекту, внесення необхідних змін до нормативно-правових актів з питань бухгалтерського обліку та порядків, зазначених у підпунктах 6 і 7 пункту 7 цього додатка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II квартал 2015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НКЦПФР (за згодою)</w:t>
            </w:r>
            <w:r>
              <w:br/>
              <w:t>Мінфі</w:t>
            </w:r>
            <w:r>
              <w:t xml:space="preserve">н </w:t>
            </w:r>
            <w:r>
              <w:br/>
              <w:t>Національний банк (за згодою)</w:t>
            </w:r>
            <w:r>
              <w:br/>
              <w:t xml:space="preserve">Держстат </w:t>
            </w:r>
            <w:r>
              <w:br/>
              <w:t xml:space="preserve">Нацкомфінпослуг (за згодою) </w:t>
            </w:r>
            <w:r>
              <w:br/>
              <w:t>Міндоходів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8. Удосконалення національних положень (стандартів) бухгалтерського обліку з урахуванням прийнятих міжнародних стандартів та внесених до них змін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постійно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both"/>
            </w:pPr>
            <w:r>
              <w:t>Мінфін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9. Затвердження положень бухгалтерського обліку господарських операцій, що не відображені в міжнародних стандартах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постійно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both"/>
            </w:pPr>
            <w:r>
              <w:t>Мінфін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10. Розроблення методичного забезпечення для застосування національних положень (стандартів) бухгалтерського обліку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11. Забезпечення співробітництва з Радою міжнародних стандартів бухгалтерського обліку щодо запровадження в Україні міжнародних стандартів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12. Адаптація національної нормативно-правової бази з питань бухгалтерського обліку для суб'єктів малого підприємництва до міжнародних стандартів шляхом затвердження відповідних національних положень (стандартів) бухгалтерського обліку із спрощеним порядко</w:t>
            </w:r>
            <w:r>
              <w:t>м ведення обліку активів, зобов'язань, власного капіталу та розрахунку фінансових результатів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 квартал 2015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 xml:space="preserve">13. Узагальнення досвіду висвітлення питань соціальної відповідальності і </w:t>
            </w:r>
            <w:r>
              <w:lastRenderedPageBreak/>
              <w:t>екології у звітності підприємств країн Європейського Союз</w:t>
            </w:r>
            <w:r>
              <w:t>у та застосування інтегрованої звітності, а також визначення доцільності використання такого досвіду в Україні у середньостроковій перспективі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lastRenderedPageBreak/>
              <w:t>IV квартал 2015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 xml:space="preserve">Мінфін </w:t>
            </w:r>
            <w:r>
              <w:br/>
              <w:t xml:space="preserve">НКЦПФР (за згодою) </w:t>
            </w:r>
            <w:r>
              <w:lastRenderedPageBreak/>
              <w:t>Нацкомфінпослуг (за згодою)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lastRenderedPageBreak/>
              <w:t>14. Проведення періодичного обстеження системи бухгалтерського обліку та аудиту за методиками, рекомендованими міжнародними організаціями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II квартал 2016 р. та кожні наступні три роки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both"/>
            </w:pPr>
            <w:r>
              <w:t>Мінфін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15. Урахування вищими навчальними закладами міжнародних ст</w:t>
            </w:r>
            <w:r>
              <w:t>андартів професійної освіти у сфері бухгалтерського обліку і аудиту під час розроблення програм підготовки та підвищення кваліфікації бухгалтерів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постійно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both"/>
            </w:pPr>
            <w:r>
              <w:t>МОН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16. Сприяння розвитку системи професійної підготовки і постійного удосконалення знань спеціалістів з бухгалтерського обліку, що створена на рівні професійних організацій бухгалтерів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постійно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Мінфін</w:t>
            </w:r>
            <w:r>
              <w:br/>
              <w:t>МОН</w:t>
            </w:r>
            <w:r>
              <w:br/>
              <w:t>професійні організації бухгалтерів (за згодою)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17. Підвищення кваліфікації бухгалтерів та забезпечення високого рівня спеціалістів з бухгалтерського обліку суб'єктів господарювання, які складають фінансову звітність за міжнародними стандартами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Мінфін</w:t>
            </w:r>
            <w:r>
              <w:br/>
              <w:t>МОН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18. Розроблення і запровадження єдиної національної програми професійної сертифікації бухгалтерів для підтвердження ними знань міжнародних стандартів і забезпечення визнання зазначеної програми на національному і міжнародному рівні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IV квартал 2015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</w:t>
            </w:r>
            <w:r>
              <w:t>фін</w:t>
            </w:r>
            <w:r>
              <w:br/>
              <w:t>професійні організації бухгалтерів (за згодою)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19. Підвищення рівня координаційної діяльності Методологічної ради з бухгалтерського обліку при Мінфіні та її реформування, зокрема, шляхом забезпечення паритетного представництва професійних організа</w:t>
            </w:r>
            <w:r>
              <w:t>цій бухгалтерів, державних установ, науковців і підприємців та призначення співголів Ради з числа їх представників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IV квартал 2013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>Мінфін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t xml:space="preserve">20. Підготовка пропозицій щодо законодавчого врегулювання питання розширення участі професійних організацій бухгалтерів у регулюванні бухгалтерського обліку, практичного </w:t>
            </w:r>
            <w:r>
              <w:lastRenderedPageBreak/>
              <w:t>застосування міжнародних стандартів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lastRenderedPageBreak/>
              <w:t xml:space="preserve">III квартал </w:t>
            </w:r>
            <w:r>
              <w:br/>
              <w:t>2014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- " -</w:t>
            </w:r>
          </w:p>
        </w:tc>
      </w:tr>
      <w:tr w:rsidR="00000000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</w:pPr>
            <w:r>
              <w:lastRenderedPageBreak/>
              <w:t>21. Утворення мі</w:t>
            </w:r>
            <w:r>
              <w:t>жвідомчої робочої групи з координації виконання заходів, передбачених цим додатком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center"/>
            </w:pPr>
            <w:r>
              <w:t>IV квартал 2013 р.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3735C">
            <w:pPr>
              <w:pStyle w:val="a3"/>
              <w:jc w:val="both"/>
            </w:pPr>
            <w:r>
              <w:t>Мінфін</w:t>
            </w:r>
          </w:p>
        </w:tc>
      </w:tr>
    </w:tbl>
    <w:p w:rsidR="00000000" w:rsidRDefault="0073735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73735C">
      <w:pPr>
        <w:pStyle w:val="a3"/>
        <w:jc w:val="right"/>
      </w:pPr>
      <w:r>
        <w:t> ".</w:t>
      </w:r>
    </w:p>
    <w:p w:rsidR="00000000" w:rsidRDefault="0073735C">
      <w:pPr>
        <w:pStyle w:val="a3"/>
        <w:jc w:val="center"/>
      </w:pPr>
      <w:r>
        <w:t>____________</w:t>
      </w:r>
    </w:p>
    <w:p w:rsidR="00000000" w:rsidRDefault="0073735C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737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73735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35C" w:rsidRDefault="0073735C">
      <w:pPr>
        <w:rPr>
          <w:rFonts w:eastAsia="Times New Roman"/>
        </w:rPr>
      </w:pPr>
    </w:p>
    <w:sectPr w:rsidR="00737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3820"/>
    <w:rsid w:val="0073735C"/>
    <w:rsid w:val="008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3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82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3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8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11285</Words>
  <Characters>6433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2013-11-25T07:40:00Z</dcterms:created>
  <dcterms:modified xsi:type="dcterms:W3CDTF">2013-11-25T07:40:00Z</dcterms:modified>
</cp:coreProperties>
</file>